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37A9" w14:textId="24FBB2E4" w:rsidR="00FA35F1" w:rsidRPr="00FA35F1" w:rsidRDefault="008F0FFB" w:rsidP="00FA35F1">
      <w:pPr>
        <w:pStyle w:val="NormalnyWeb"/>
        <w:spacing w:before="120" w:after="120" w:line="276" w:lineRule="auto"/>
        <w:jc w:val="right"/>
        <w:outlineLvl w:val="0"/>
        <w:rPr>
          <w:rFonts w:ascii="Arial" w:hAnsi="Arial" w:cs="Arial"/>
          <w:sz w:val="20"/>
          <w:szCs w:val="20"/>
        </w:rPr>
      </w:pPr>
      <w:r>
        <w:rPr>
          <w:rFonts w:ascii="Arial" w:hAnsi="Arial" w:cs="Arial"/>
          <w:sz w:val="20"/>
          <w:szCs w:val="20"/>
        </w:rPr>
        <w:t>Miastków Kościelny 29.05.2025 r.</w:t>
      </w:r>
    </w:p>
    <w:p w14:paraId="728562A8" w14:textId="7A6673FA" w:rsidR="00FA35F1" w:rsidRPr="008F0FFB" w:rsidRDefault="00FA35F1" w:rsidP="00FA35F1">
      <w:pPr>
        <w:pStyle w:val="NormalnyWeb"/>
        <w:spacing w:before="120" w:after="120" w:line="276" w:lineRule="auto"/>
        <w:jc w:val="center"/>
        <w:outlineLvl w:val="0"/>
        <w:rPr>
          <w:rFonts w:ascii="Arial" w:hAnsi="Arial" w:cs="Arial"/>
          <w:sz w:val="20"/>
          <w:szCs w:val="20"/>
        </w:rPr>
      </w:pPr>
      <w:r w:rsidRPr="00FA35F1">
        <w:rPr>
          <w:rStyle w:val="Pogrubienie"/>
          <w:rFonts w:ascii="Arial" w:hAnsi="Arial" w:cs="Arial"/>
          <w:sz w:val="20"/>
          <w:szCs w:val="20"/>
        </w:rPr>
        <w:t>Obwieszczenie</w:t>
      </w:r>
      <w:r w:rsidRPr="00FA35F1">
        <w:rPr>
          <w:rFonts w:ascii="Arial" w:hAnsi="Arial" w:cs="Arial"/>
          <w:sz w:val="20"/>
          <w:szCs w:val="20"/>
        </w:rPr>
        <w:t xml:space="preserve"> </w:t>
      </w:r>
      <w:r w:rsidR="005A09D8" w:rsidRPr="00145CBD">
        <w:rPr>
          <w:rStyle w:val="Pogrubienie"/>
          <w:rFonts w:ascii="Arial" w:hAnsi="Arial" w:cs="Arial"/>
          <w:sz w:val="20"/>
          <w:szCs w:val="20"/>
        </w:rPr>
        <w:t xml:space="preserve">o braku potrzeby przeprowadzenia strategicznej oceny oddziaływania na środowisko </w:t>
      </w:r>
      <w:r w:rsidRPr="00FA35F1">
        <w:rPr>
          <w:rStyle w:val="Pogrubienie"/>
          <w:rFonts w:ascii="Arial" w:hAnsi="Arial" w:cs="Arial"/>
          <w:sz w:val="20"/>
          <w:szCs w:val="20"/>
        </w:rPr>
        <w:t xml:space="preserve">dla </w:t>
      </w:r>
      <w:r w:rsidRPr="008F0FFB">
        <w:rPr>
          <w:rStyle w:val="Pogrubienie"/>
          <w:rFonts w:ascii="Arial" w:hAnsi="Arial" w:cs="Arial"/>
          <w:sz w:val="20"/>
          <w:szCs w:val="20"/>
        </w:rPr>
        <w:t xml:space="preserve">projektu </w:t>
      </w:r>
      <w:r w:rsidRPr="008F0FFB">
        <w:rPr>
          <w:rFonts w:ascii="Arial" w:hAnsi="Arial" w:cs="Arial"/>
          <w:b/>
          <w:sz w:val="20"/>
          <w:szCs w:val="20"/>
        </w:rPr>
        <w:t>„</w:t>
      </w:r>
      <w:r w:rsidR="00E16441" w:rsidRPr="008F0FFB">
        <w:rPr>
          <w:rFonts w:ascii="Arial" w:hAnsi="Arial" w:cs="Arial"/>
          <w:b/>
          <w:sz w:val="20"/>
          <w:szCs w:val="20"/>
        </w:rPr>
        <w:t>Strategii Rozwoju</w:t>
      </w:r>
      <w:r w:rsidRPr="008F0FFB">
        <w:rPr>
          <w:rFonts w:ascii="Arial" w:hAnsi="Arial" w:cs="Arial"/>
          <w:b/>
          <w:sz w:val="20"/>
          <w:szCs w:val="20"/>
        </w:rPr>
        <w:t xml:space="preserve"> </w:t>
      </w:r>
      <w:r w:rsidR="008F0FFB" w:rsidRPr="008F0FFB">
        <w:rPr>
          <w:rFonts w:ascii="Arial" w:hAnsi="Arial" w:cs="Arial"/>
          <w:b/>
          <w:sz w:val="20"/>
          <w:szCs w:val="20"/>
        </w:rPr>
        <w:t>Gminy Miastków Kościelny na lata 2025-2030</w:t>
      </w:r>
      <w:r w:rsidRPr="008F0FFB">
        <w:rPr>
          <w:rFonts w:ascii="Arial" w:hAnsi="Arial" w:cs="Arial"/>
          <w:b/>
          <w:sz w:val="20"/>
          <w:szCs w:val="20"/>
        </w:rPr>
        <w:t>”</w:t>
      </w:r>
    </w:p>
    <w:p w14:paraId="06513882" w14:textId="24D6239B" w:rsidR="00FA35F1" w:rsidRDefault="005A09D8" w:rsidP="008F0FFB">
      <w:pPr>
        <w:pStyle w:val="NormalnyWeb"/>
        <w:spacing w:before="120" w:after="120"/>
        <w:jc w:val="both"/>
        <w:rPr>
          <w:rFonts w:ascii="Arial" w:hAnsi="Arial" w:cs="Arial"/>
          <w:sz w:val="20"/>
          <w:szCs w:val="20"/>
          <w:highlight w:val="yellow"/>
        </w:rPr>
      </w:pPr>
      <w:r w:rsidRPr="008F0FFB">
        <w:rPr>
          <w:rFonts w:ascii="Arial" w:hAnsi="Arial" w:cs="Arial"/>
          <w:sz w:val="20"/>
          <w:szCs w:val="20"/>
        </w:rPr>
        <w:t xml:space="preserve">Na podstawie art. 49, w związku z art. 47 ust.3 ustawy z dnia 3 października 2008 r. o udostępnianiu informacji o środowisku i jego ochronie, udziale społeczeństwa w ochronie środowiska oraz o ocenach oddziaływania na środowisko </w:t>
      </w:r>
      <w:r w:rsidR="00FA35F1" w:rsidRPr="008F0FFB">
        <w:rPr>
          <w:rFonts w:ascii="Arial" w:hAnsi="Arial" w:cs="Arial"/>
          <w:sz w:val="20"/>
          <w:szCs w:val="20"/>
        </w:rPr>
        <w:t xml:space="preserve">(Dz.U. </w:t>
      </w:r>
      <w:r w:rsidRPr="008F0FFB">
        <w:t xml:space="preserve"> </w:t>
      </w:r>
      <w:r w:rsidR="008F0FFB" w:rsidRPr="008F0FFB">
        <w:rPr>
          <w:rFonts w:ascii="Arial" w:hAnsi="Arial" w:cs="Arial"/>
          <w:sz w:val="20"/>
          <w:szCs w:val="20"/>
        </w:rPr>
        <w:t>2024</w:t>
      </w:r>
      <w:r w:rsidRPr="008F0FFB">
        <w:rPr>
          <w:rFonts w:ascii="Arial" w:hAnsi="Arial" w:cs="Arial"/>
          <w:sz w:val="20"/>
          <w:szCs w:val="20"/>
        </w:rPr>
        <w:t xml:space="preserve"> poz. </w:t>
      </w:r>
      <w:r w:rsidR="008F0FFB" w:rsidRPr="008F0FFB">
        <w:rPr>
          <w:rFonts w:ascii="Arial" w:hAnsi="Arial" w:cs="Arial"/>
          <w:sz w:val="20"/>
          <w:szCs w:val="20"/>
        </w:rPr>
        <w:t>1112</w:t>
      </w:r>
      <w:r w:rsidRPr="008F0FFB">
        <w:rPr>
          <w:rFonts w:ascii="Arial" w:hAnsi="Arial" w:cs="Arial"/>
          <w:sz w:val="20"/>
          <w:szCs w:val="20"/>
        </w:rPr>
        <w:t xml:space="preserve"> </w:t>
      </w:r>
      <w:r w:rsidR="00FA35F1" w:rsidRPr="008F0FFB">
        <w:rPr>
          <w:rFonts w:ascii="Arial" w:hAnsi="Arial" w:cs="Arial"/>
          <w:sz w:val="20"/>
          <w:szCs w:val="20"/>
        </w:rPr>
        <w:t xml:space="preserve">ze zm.), </w:t>
      </w:r>
      <w:r w:rsidR="008F0FFB" w:rsidRPr="008F0FFB">
        <w:rPr>
          <w:rFonts w:ascii="Arial" w:hAnsi="Arial" w:cs="Arial"/>
          <w:sz w:val="20"/>
          <w:szCs w:val="20"/>
        </w:rPr>
        <w:t>Wójt Gminy Miastków Kościelny</w:t>
      </w:r>
      <w:r w:rsidRPr="008F0FFB">
        <w:rPr>
          <w:rFonts w:ascii="Arial" w:hAnsi="Arial" w:cs="Arial"/>
          <w:sz w:val="20"/>
          <w:szCs w:val="20"/>
        </w:rPr>
        <w:t xml:space="preserve"> podaje do publicznej wiadomości stanowisko dotyczące braku potrzeby przeprowadzenia strategicznej oceny oddziaływania na środowisko dla projektu „Strategii Rozwoju </w:t>
      </w:r>
      <w:r w:rsidR="008F0FFB" w:rsidRPr="008F0FFB">
        <w:rPr>
          <w:rFonts w:ascii="Arial" w:hAnsi="Arial" w:cs="Arial"/>
          <w:bCs/>
          <w:sz w:val="20"/>
          <w:szCs w:val="20"/>
        </w:rPr>
        <w:t>Gminy Miastków Kościelny na lata 2025-2030</w:t>
      </w:r>
      <w:r w:rsidRPr="008F0FFB">
        <w:rPr>
          <w:rFonts w:ascii="Arial" w:hAnsi="Arial" w:cs="Arial"/>
          <w:sz w:val="20"/>
          <w:szCs w:val="20"/>
        </w:rPr>
        <w:t>”.</w:t>
      </w:r>
    </w:p>
    <w:p w14:paraId="103E5AE8" w14:textId="77777777" w:rsidR="005A09D8" w:rsidRPr="008F0FFB" w:rsidRDefault="005A09D8" w:rsidP="008F0FFB">
      <w:pPr>
        <w:spacing w:before="120" w:after="120"/>
        <w:jc w:val="both"/>
        <w:rPr>
          <w:rFonts w:ascii="Arial" w:hAnsi="Arial" w:cs="Arial"/>
          <w:bCs/>
          <w:sz w:val="20"/>
          <w:szCs w:val="20"/>
        </w:rPr>
      </w:pPr>
      <w:r w:rsidRPr="00145CBD">
        <w:rPr>
          <w:rFonts w:ascii="Arial" w:hAnsi="Arial" w:cs="Arial"/>
          <w:bCs/>
          <w:sz w:val="20"/>
          <w:szCs w:val="20"/>
        </w:rPr>
        <w:t xml:space="preserve">Zgodnie z zapisem w art. 48 ust. 1 ustawy z dnia 3 października 2008r., o udostępnianiu informacji o środowisku i jego ochronie, udziale społeczeństwa w ochronie środowiska oraz  o ocenach oddziaływania na środowisko organy inspekcji sanitarnej uczestniczą w uzgadnianiu odstąpienia od przeprowadzenia strategicznej oceny oddziaływania na środowisko projektów dokumentów, o których mowa w art. 46 ust. 1 pkt 1 i 2 ww. ustawy. Organ administracji opracowujący projekt dokumentu może po uzgodnieniu z właściwymi organami, o których mowa w art. 57 i 58 ww. ustawy, odstąpić od przeprowadzenia strategicznej oceny oddziaływania na środowisko, jeżeli uzna, że realizacja postanowień danego dokumentu nie spowoduje znaczącego oddziaływania na środowisko. Odstąpienie od przeprowadzenia strategicznej oceny oddziaływania na środowisko może dotyczyć wyłącznie projektów dokumentów stanowiących niewielkie modyfikacje w ustaleniach przyjętych już dokumentów lub </w:t>
      </w:r>
      <w:r w:rsidRPr="008F0FFB">
        <w:rPr>
          <w:rFonts w:ascii="Arial" w:hAnsi="Arial" w:cs="Arial"/>
          <w:bCs/>
          <w:sz w:val="20"/>
          <w:szCs w:val="20"/>
        </w:rPr>
        <w:t>projektów dokumentów dotyczących obszarów w granicach jednej gminy.</w:t>
      </w:r>
    </w:p>
    <w:p w14:paraId="433220FE" w14:textId="77777777" w:rsidR="005A09D8" w:rsidRPr="008F0FFB" w:rsidRDefault="005A09D8" w:rsidP="008F0FFB">
      <w:pPr>
        <w:spacing w:before="120" w:after="120"/>
        <w:jc w:val="both"/>
        <w:rPr>
          <w:rFonts w:ascii="Arial" w:hAnsi="Arial" w:cs="Arial"/>
          <w:bCs/>
          <w:sz w:val="20"/>
          <w:szCs w:val="20"/>
        </w:rPr>
      </w:pPr>
      <w:r w:rsidRPr="008F0FFB">
        <w:rPr>
          <w:rFonts w:ascii="Arial" w:hAnsi="Arial" w:cs="Arial"/>
          <w:bCs/>
          <w:sz w:val="20"/>
          <w:szCs w:val="20"/>
        </w:rPr>
        <w:t xml:space="preserve">Przedmiotowy dokument należy do grupy projektów innych niż wymienione w art. 46 ust. 1 i 2 ww. ustawy, gdyż </w:t>
      </w:r>
      <w:r w:rsidRPr="008F0FFB">
        <w:rPr>
          <w:rFonts w:ascii="Arial" w:hAnsi="Arial" w:cs="Arial"/>
          <w:bCs/>
          <w:iCs/>
          <w:sz w:val="20"/>
          <w:szCs w:val="20"/>
        </w:rPr>
        <w:t>„nie wyznacza ram dla późniejszej realizacji przedsięwzięć mogących znacząco oddziaływać na środowisko”.</w:t>
      </w:r>
      <w:r w:rsidRPr="008F0FFB">
        <w:rPr>
          <w:rFonts w:ascii="Arial" w:hAnsi="Arial" w:cs="Arial"/>
          <w:bCs/>
          <w:sz w:val="20"/>
          <w:szCs w:val="20"/>
        </w:rPr>
        <w:t xml:space="preserve"> W związku z powyższym uzgodnienia, co do ewentualnej potrzeby przeprowadzenia strategicznej oceny oddziaływania na środowisko dla przekazanego projektu dokumentu należy dokonać z regionalnym dyrektorem ochrony środowiska.</w:t>
      </w:r>
    </w:p>
    <w:p w14:paraId="6CD305E8" w14:textId="379DD354" w:rsidR="005A09D8" w:rsidRPr="00145CBD" w:rsidRDefault="005A09D8" w:rsidP="008F0FFB">
      <w:pPr>
        <w:spacing w:before="120" w:after="120"/>
        <w:jc w:val="both"/>
        <w:rPr>
          <w:rFonts w:ascii="Arial" w:hAnsi="Arial" w:cs="Arial"/>
          <w:sz w:val="20"/>
          <w:szCs w:val="20"/>
        </w:rPr>
      </w:pPr>
      <w:r w:rsidRPr="008F0FFB">
        <w:rPr>
          <w:rFonts w:ascii="Arial" w:hAnsi="Arial" w:cs="Arial"/>
          <w:sz w:val="20"/>
          <w:szCs w:val="20"/>
        </w:rPr>
        <w:t xml:space="preserve">W piśmie z dnia </w:t>
      </w:r>
      <w:r w:rsidR="008F0FFB" w:rsidRPr="008F0FFB">
        <w:rPr>
          <w:rFonts w:ascii="Arial" w:hAnsi="Arial" w:cs="Arial"/>
          <w:sz w:val="20"/>
          <w:szCs w:val="20"/>
        </w:rPr>
        <w:t>27.05.2025</w:t>
      </w:r>
      <w:r w:rsidRPr="008F0FFB">
        <w:rPr>
          <w:rFonts w:ascii="Arial" w:hAnsi="Arial" w:cs="Arial"/>
          <w:sz w:val="20"/>
          <w:szCs w:val="20"/>
        </w:rPr>
        <w:t xml:space="preserve"> r. (znak:</w:t>
      </w:r>
      <w:r w:rsidR="008F0FFB" w:rsidRPr="008F0FFB">
        <w:t xml:space="preserve"> </w:t>
      </w:r>
      <w:r w:rsidR="008F0FFB" w:rsidRPr="008F0FFB">
        <w:rPr>
          <w:rFonts w:ascii="Arial" w:hAnsi="Arial" w:cs="Arial"/>
          <w:sz w:val="20"/>
          <w:szCs w:val="20"/>
        </w:rPr>
        <w:t>WOOŚ-III.410.277.2025.JD</w:t>
      </w:r>
      <w:r w:rsidRPr="008F0FFB">
        <w:rPr>
          <w:rFonts w:ascii="Arial" w:hAnsi="Arial" w:cs="Arial"/>
          <w:sz w:val="20"/>
          <w:szCs w:val="20"/>
        </w:rPr>
        <w:t xml:space="preserve">) Regionalny Dyrektor Ochrony Środowiska </w:t>
      </w:r>
      <w:r w:rsidR="008F0FFB" w:rsidRPr="008F0FFB">
        <w:rPr>
          <w:rFonts w:ascii="Arial" w:hAnsi="Arial" w:cs="Arial"/>
          <w:sz w:val="20"/>
          <w:szCs w:val="20"/>
        </w:rPr>
        <w:t>w Warszawie</w:t>
      </w:r>
      <w:r w:rsidRPr="008F0FFB">
        <w:rPr>
          <w:rFonts w:ascii="Arial" w:hAnsi="Arial" w:cs="Arial"/>
          <w:sz w:val="20"/>
          <w:szCs w:val="20"/>
        </w:rPr>
        <w:t xml:space="preserve"> wskazał, iż </w:t>
      </w:r>
      <w:r w:rsidR="008F0FFB" w:rsidRPr="008F0FFB">
        <w:rPr>
          <w:rFonts w:ascii="Arial" w:hAnsi="Arial" w:cs="Arial"/>
          <w:sz w:val="20"/>
          <w:szCs w:val="20"/>
        </w:rPr>
        <w:t>p</w:t>
      </w:r>
      <w:r w:rsidR="008F0FFB" w:rsidRPr="008F0FFB">
        <w:rPr>
          <w:rFonts w:ascii="Arial" w:hAnsi="Arial" w:cs="Arial"/>
          <w:sz w:val="20"/>
          <w:szCs w:val="20"/>
        </w:rPr>
        <w:t>rzedmiotowy projekt nie jest dokumentem, dla którego, zgodnie z art. 46 i art. 47 ust. 1 ustawy z dnia 3 października 2008 r. o udostępnianiu informacji o środowisku i jego ochronie, udziale społeczeństwa w ochronie środowiska oraz o ocenach oddziaływania na środowisko wymagane jest przeprowadzenie strategicznej oceny oddziaływania na środowisko</w:t>
      </w:r>
      <w:r w:rsidR="008F0FFB" w:rsidRPr="008F0FFB">
        <w:rPr>
          <w:rFonts w:ascii="Arial" w:hAnsi="Arial" w:cs="Arial"/>
          <w:sz w:val="20"/>
          <w:szCs w:val="20"/>
        </w:rPr>
        <w:t>.</w:t>
      </w:r>
    </w:p>
    <w:p w14:paraId="74F194B6" w14:textId="7359032C" w:rsidR="00FA35F1" w:rsidRDefault="00FA35F1" w:rsidP="008F0FFB">
      <w:pPr>
        <w:spacing w:before="120" w:after="120"/>
        <w:jc w:val="both"/>
        <w:rPr>
          <w:rFonts w:ascii="Arial" w:hAnsi="Arial" w:cs="Arial"/>
          <w:sz w:val="20"/>
          <w:szCs w:val="20"/>
          <w:highlight w:val="yellow"/>
        </w:rPr>
      </w:pPr>
      <w:r w:rsidRPr="00FA35F1">
        <w:rPr>
          <w:rFonts w:ascii="Arial" w:hAnsi="Arial" w:cs="Arial"/>
          <w:sz w:val="20"/>
          <w:szCs w:val="20"/>
        </w:rPr>
        <w:t xml:space="preserve">Mając powyższe na uwadze stwierdza się </w:t>
      </w:r>
      <w:r w:rsidR="005A09D8" w:rsidRPr="00145CBD">
        <w:rPr>
          <w:rFonts w:ascii="Arial" w:hAnsi="Arial" w:cs="Arial"/>
          <w:sz w:val="20"/>
          <w:szCs w:val="20"/>
        </w:rPr>
        <w:t xml:space="preserve">brak potrzeby przeprowadzenia strategicznej oceny oddziaływania na </w:t>
      </w:r>
      <w:r w:rsidR="005A09D8" w:rsidRPr="005A09D8">
        <w:rPr>
          <w:rFonts w:ascii="Arial" w:hAnsi="Arial" w:cs="Arial"/>
          <w:sz w:val="20"/>
          <w:szCs w:val="20"/>
        </w:rPr>
        <w:t>środowisko dla pro</w:t>
      </w:r>
      <w:r w:rsidR="005A09D8" w:rsidRPr="008F0FFB">
        <w:rPr>
          <w:rFonts w:ascii="Arial" w:hAnsi="Arial" w:cs="Arial"/>
          <w:sz w:val="20"/>
          <w:szCs w:val="20"/>
        </w:rPr>
        <w:t>jektu</w:t>
      </w:r>
      <w:r w:rsidRPr="008F0FFB">
        <w:rPr>
          <w:rFonts w:ascii="Arial" w:hAnsi="Arial" w:cs="Arial"/>
          <w:sz w:val="20"/>
          <w:szCs w:val="20"/>
        </w:rPr>
        <w:t xml:space="preserve"> „</w:t>
      </w:r>
      <w:r w:rsidR="00E16441" w:rsidRPr="008F0FFB">
        <w:rPr>
          <w:rFonts w:ascii="Arial" w:hAnsi="Arial" w:cs="Arial"/>
          <w:sz w:val="20"/>
          <w:szCs w:val="20"/>
        </w:rPr>
        <w:t xml:space="preserve">Strategii Rozwoju </w:t>
      </w:r>
      <w:r w:rsidR="008F0FFB" w:rsidRPr="008F0FFB">
        <w:rPr>
          <w:rFonts w:ascii="Arial" w:hAnsi="Arial" w:cs="Arial"/>
          <w:sz w:val="20"/>
          <w:szCs w:val="20"/>
        </w:rPr>
        <w:t>Gminy Miastków Kościelny na lata 2025-2030</w:t>
      </w:r>
      <w:r w:rsidRPr="008F0FFB">
        <w:rPr>
          <w:rFonts w:ascii="Arial" w:hAnsi="Arial" w:cs="Arial"/>
          <w:sz w:val="20"/>
          <w:szCs w:val="20"/>
        </w:rPr>
        <w:t>”.</w:t>
      </w:r>
    </w:p>
    <w:p w14:paraId="35B25191" w14:textId="2BB8E03B" w:rsidR="008F0FFB" w:rsidRPr="008F0FFB" w:rsidRDefault="008F0FFB" w:rsidP="008F0FFB">
      <w:pPr>
        <w:tabs>
          <w:tab w:val="left" w:pos="4020"/>
        </w:tabs>
        <w:spacing w:before="120" w:after="120"/>
        <w:jc w:val="both"/>
        <w:rPr>
          <w:rFonts w:ascii="Arial" w:hAnsi="Arial" w:cs="Arial"/>
          <w:color w:val="000000" w:themeColor="text1"/>
          <w:sz w:val="20"/>
          <w:szCs w:val="20"/>
        </w:rPr>
      </w:pPr>
      <w:r w:rsidRPr="008F0FFB">
        <w:rPr>
          <w:rFonts w:ascii="Arial" w:hAnsi="Arial" w:cs="Arial"/>
          <w:sz w:val="20"/>
          <w:szCs w:val="20"/>
        </w:rPr>
        <w:t xml:space="preserve">Ponadto </w:t>
      </w:r>
      <w:r w:rsidRPr="008F0FFB">
        <w:rPr>
          <w:rFonts w:ascii="Arial" w:hAnsi="Arial" w:cs="Arial"/>
          <w:color w:val="000000" w:themeColor="text1"/>
          <w:sz w:val="20"/>
          <w:szCs w:val="20"/>
        </w:rPr>
        <w:t>z</w:t>
      </w:r>
      <w:r w:rsidRPr="008F0FFB">
        <w:rPr>
          <w:rFonts w:ascii="Arial" w:hAnsi="Arial" w:cs="Arial"/>
          <w:color w:val="000000" w:themeColor="text1"/>
          <w:sz w:val="20"/>
          <w:szCs w:val="20"/>
        </w:rPr>
        <w:t>godnie z art. 6 ust. 3 ustawy z dnia 6 grudnia 2006 r. o zasadach prowadzenia polityki rozwoju (Dz.U. z 2025 poz. 198) oraz uchwałą nr VIII/41/2024 Rady Gminy Miastków Kościelny z dnia 25.11.2024 r. w sprawie określenia szczegółowego trybu i harmonogramu opracowania projektu Strategii Rozwoju Gminy Miastków Kościelny na lata 2025-2030, w tym trybu konsultacji, Wójt Gminy Miastków Kościelny</w:t>
      </w:r>
      <w:r>
        <w:rPr>
          <w:rFonts w:ascii="Arial" w:hAnsi="Arial" w:cs="Arial"/>
          <w:color w:val="000000" w:themeColor="text1"/>
          <w:sz w:val="20"/>
          <w:szCs w:val="20"/>
        </w:rPr>
        <w:t xml:space="preserve"> </w:t>
      </w:r>
      <w:r w:rsidRPr="008F0FFB">
        <w:rPr>
          <w:rFonts w:ascii="Arial" w:hAnsi="Arial" w:cs="Arial"/>
          <w:color w:val="000000" w:themeColor="text1"/>
          <w:sz w:val="20"/>
          <w:szCs w:val="20"/>
        </w:rPr>
        <w:t>zawiadomił o opracowaniu i wyłożeniu do publicznego wglądu projektu „Strategii Rozwoju Gminy Miastków Kościelny na lata 2025-2030”.</w:t>
      </w:r>
      <w:r>
        <w:rPr>
          <w:rFonts w:ascii="Arial" w:hAnsi="Arial" w:cs="Arial"/>
          <w:color w:val="000000" w:themeColor="text1"/>
          <w:sz w:val="20"/>
          <w:szCs w:val="20"/>
        </w:rPr>
        <w:t xml:space="preserve"> </w:t>
      </w:r>
      <w:r w:rsidRPr="008F0FFB">
        <w:rPr>
          <w:rFonts w:ascii="Arial" w:hAnsi="Arial" w:cs="Arial"/>
          <w:color w:val="000000" w:themeColor="text1"/>
          <w:sz w:val="20"/>
          <w:szCs w:val="20"/>
        </w:rPr>
        <w:t>Konsultacje trwały od 04.04.2025 r. do 08.05.2025 r.</w:t>
      </w:r>
    </w:p>
    <w:p w14:paraId="14EFE9FE" w14:textId="77777777" w:rsidR="008F0FFB" w:rsidRPr="008F0FFB" w:rsidRDefault="008F0FFB" w:rsidP="008F0FFB">
      <w:pPr>
        <w:pStyle w:val="Bezodstpw"/>
        <w:spacing w:line="240" w:lineRule="auto"/>
        <w:rPr>
          <w:rFonts w:cs="Arial"/>
          <w:color w:val="000000" w:themeColor="text1"/>
          <w:sz w:val="20"/>
          <w:shd w:val="clear" w:color="auto" w:fill="FFFFFF"/>
        </w:rPr>
      </w:pPr>
      <w:r w:rsidRPr="008F0FFB">
        <w:rPr>
          <w:rFonts w:cs="Arial"/>
          <w:color w:val="000000" w:themeColor="text1"/>
          <w:sz w:val="20"/>
        </w:rPr>
        <w:t xml:space="preserve">Wszyscy zainteresowani mieli prawo składać wnioski, zastrzeżenia bądź uwagi do projektu Strategii, które można było zgłaszać na udostępnionym formularzu, który następnie należało przesłać na adres </w:t>
      </w:r>
      <w:r w:rsidRPr="008F0FFB">
        <w:rPr>
          <w:rFonts w:cs="Arial"/>
          <w:color w:val="000000" w:themeColor="text1"/>
          <w:sz w:val="20"/>
          <w:shd w:val="clear" w:color="auto" w:fill="FFFFFF"/>
        </w:rPr>
        <w:t xml:space="preserve">Urzędu </w:t>
      </w:r>
      <w:r w:rsidRPr="008F0FFB">
        <w:rPr>
          <w:rFonts w:cs="Arial"/>
          <w:color w:val="000000" w:themeColor="text1"/>
          <w:sz w:val="20"/>
        </w:rPr>
        <w:t xml:space="preserve">Gminy Miastków Kościelny, ul. Rynek 6 08-420 Miastków Kościelny </w:t>
      </w:r>
      <w:r w:rsidRPr="008F0FFB">
        <w:rPr>
          <w:rFonts w:cs="Arial"/>
          <w:color w:val="000000" w:themeColor="text1"/>
          <w:sz w:val="20"/>
          <w:shd w:val="clear" w:color="auto" w:fill="FFFFFF"/>
        </w:rPr>
        <w:t>lub złożyć osobiście w Urzędzie, lub przesłać zeskanowany za pośrednictwem poczty elektronicznej.</w:t>
      </w:r>
    </w:p>
    <w:p w14:paraId="0271929B" w14:textId="44E2E427" w:rsidR="007A17EB" w:rsidRPr="008F0FFB" w:rsidRDefault="008F0FFB" w:rsidP="008F0FFB">
      <w:pPr>
        <w:spacing w:before="120" w:after="120"/>
        <w:jc w:val="both"/>
        <w:rPr>
          <w:rFonts w:ascii="Arial" w:hAnsi="Arial" w:cs="Arial"/>
          <w:sz w:val="20"/>
          <w:szCs w:val="20"/>
        </w:rPr>
      </w:pPr>
      <w:r w:rsidRPr="008F0FFB">
        <w:rPr>
          <w:rFonts w:ascii="Arial" w:hAnsi="Arial" w:cs="Arial"/>
          <w:color w:val="000000" w:themeColor="text1"/>
          <w:sz w:val="20"/>
          <w:szCs w:val="20"/>
        </w:rPr>
        <w:t>W trakcie konsultacji społecznych w wyznaczonym terminie wpłynęły uwagi do projektu „Strategii Rozwoju Gminy Miastków Kościelny na lata 2025-2030” od Państwowego Gospodarstwa Wodnego Wody Polskie Regionalnego Zarządu Gospodarki Wodnej w Warszawie</w:t>
      </w:r>
      <w:r>
        <w:rPr>
          <w:rFonts w:ascii="Arial" w:hAnsi="Arial" w:cs="Arial"/>
          <w:color w:val="000000" w:themeColor="text1"/>
          <w:sz w:val="20"/>
          <w:szCs w:val="20"/>
        </w:rPr>
        <w:t>. Z konsultacji sporządzono sprawozdanie, które zostało udostępnione na stronie Gminy.</w:t>
      </w:r>
    </w:p>
    <w:p w14:paraId="72E300E0" w14:textId="5015C8C5" w:rsidR="00FA35F1" w:rsidRPr="00FA35F1" w:rsidRDefault="00FA35F1" w:rsidP="008F0FFB">
      <w:pPr>
        <w:spacing w:before="120" w:after="120"/>
        <w:jc w:val="both"/>
        <w:rPr>
          <w:rFonts w:ascii="Arial" w:hAnsi="Arial" w:cs="Arial"/>
          <w:sz w:val="20"/>
          <w:szCs w:val="20"/>
        </w:rPr>
      </w:pPr>
      <w:r w:rsidRPr="008F0FFB">
        <w:rPr>
          <w:rFonts w:ascii="Arial" w:hAnsi="Arial" w:cs="Arial"/>
          <w:sz w:val="20"/>
          <w:szCs w:val="20"/>
        </w:rPr>
        <w:t xml:space="preserve">Niniejsze obwieszczenie zostaje podane do publicznej wiadomości poprzez ogłoszenie w Biuletynie Informacji Publicznej Urzędu </w:t>
      </w:r>
      <w:r w:rsidR="008F0FFB" w:rsidRPr="008F0FFB">
        <w:rPr>
          <w:rFonts w:ascii="Arial" w:hAnsi="Arial" w:cs="Arial"/>
          <w:sz w:val="20"/>
          <w:szCs w:val="20"/>
        </w:rPr>
        <w:t>Gminy</w:t>
      </w:r>
      <w:r w:rsidRPr="008F0FFB">
        <w:rPr>
          <w:rFonts w:ascii="Arial" w:hAnsi="Arial" w:cs="Arial"/>
          <w:sz w:val="20"/>
          <w:szCs w:val="20"/>
        </w:rPr>
        <w:t xml:space="preserve"> </w:t>
      </w:r>
      <w:r w:rsidR="008F0FFB" w:rsidRPr="008F0FFB">
        <w:rPr>
          <w:rFonts w:ascii="Arial" w:hAnsi="Arial" w:cs="Arial"/>
          <w:sz w:val="20"/>
          <w:szCs w:val="20"/>
        </w:rPr>
        <w:t xml:space="preserve">Miastków Kościelny </w:t>
      </w:r>
      <w:r w:rsidRPr="008F0FFB">
        <w:rPr>
          <w:rFonts w:ascii="Arial" w:hAnsi="Arial" w:cs="Arial"/>
          <w:sz w:val="20"/>
          <w:szCs w:val="20"/>
        </w:rPr>
        <w:t xml:space="preserve">oraz na tablicy ogłoszeń w budynku Urzędu. Uzasadnienie </w:t>
      </w:r>
      <w:r w:rsidR="005A09D8" w:rsidRPr="008F0FFB">
        <w:rPr>
          <w:rFonts w:ascii="Arial" w:hAnsi="Arial" w:cs="Arial"/>
          <w:sz w:val="20"/>
          <w:szCs w:val="20"/>
        </w:rPr>
        <w:t xml:space="preserve">braku potrzeby przeprowadzenia strategicznej oceny </w:t>
      </w:r>
      <w:r w:rsidRPr="008F0FFB">
        <w:rPr>
          <w:rFonts w:ascii="Arial" w:hAnsi="Arial" w:cs="Arial"/>
          <w:sz w:val="20"/>
          <w:szCs w:val="20"/>
        </w:rPr>
        <w:t>oddziaływania na środowisko dla projektu „</w:t>
      </w:r>
      <w:r w:rsidR="00E16441" w:rsidRPr="008F0FFB">
        <w:rPr>
          <w:rFonts w:ascii="Arial" w:hAnsi="Arial" w:cs="Arial"/>
          <w:sz w:val="20"/>
          <w:szCs w:val="20"/>
        </w:rPr>
        <w:t>Strategii Rozwoju</w:t>
      </w:r>
      <w:r w:rsidRPr="008F0FFB">
        <w:rPr>
          <w:rFonts w:ascii="Arial" w:hAnsi="Arial" w:cs="Arial"/>
          <w:sz w:val="20"/>
          <w:szCs w:val="20"/>
        </w:rPr>
        <w:t xml:space="preserve"> </w:t>
      </w:r>
      <w:r w:rsidR="008F0FFB" w:rsidRPr="008F0FFB">
        <w:rPr>
          <w:rFonts w:ascii="Arial" w:hAnsi="Arial" w:cs="Arial"/>
          <w:bCs/>
          <w:sz w:val="20"/>
          <w:szCs w:val="20"/>
        </w:rPr>
        <w:t>Gminy Miastków Kościelny na lata 2025-2030</w:t>
      </w:r>
      <w:r w:rsidRPr="008F0FFB">
        <w:rPr>
          <w:rFonts w:ascii="Arial" w:hAnsi="Arial" w:cs="Arial"/>
          <w:sz w:val="20"/>
          <w:szCs w:val="20"/>
        </w:rPr>
        <w:t>” zamieszczono w załączniku do niniejszego obwieszczenia.</w:t>
      </w:r>
    </w:p>
    <w:p w14:paraId="1CFC4F6B" w14:textId="77777777" w:rsidR="00FA35F1" w:rsidRPr="00FA35F1" w:rsidRDefault="00FA35F1" w:rsidP="008F0FFB">
      <w:pPr>
        <w:spacing w:before="120" w:after="120"/>
        <w:rPr>
          <w:rFonts w:ascii="Arial" w:hAnsi="Arial" w:cs="Arial"/>
          <w:sz w:val="20"/>
          <w:szCs w:val="20"/>
        </w:rPr>
      </w:pPr>
      <w:r w:rsidRPr="00FA35F1">
        <w:rPr>
          <w:rFonts w:ascii="Arial" w:hAnsi="Arial" w:cs="Arial"/>
          <w:sz w:val="20"/>
          <w:szCs w:val="20"/>
        </w:rPr>
        <w:br w:type="page"/>
      </w:r>
    </w:p>
    <w:p w14:paraId="09DA95C8" w14:textId="5867F450" w:rsidR="00FA35F1" w:rsidRPr="008F0FFB" w:rsidRDefault="00FA35F1" w:rsidP="00FA35F1">
      <w:pPr>
        <w:spacing w:line="276" w:lineRule="auto"/>
        <w:jc w:val="right"/>
        <w:rPr>
          <w:rFonts w:ascii="Arial" w:hAnsi="Arial" w:cs="Arial"/>
          <w:sz w:val="20"/>
          <w:szCs w:val="20"/>
        </w:rPr>
      </w:pPr>
      <w:r w:rsidRPr="008F0FFB">
        <w:rPr>
          <w:rFonts w:ascii="Arial" w:hAnsi="Arial" w:cs="Arial"/>
          <w:sz w:val="20"/>
          <w:szCs w:val="20"/>
        </w:rPr>
        <w:lastRenderedPageBreak/>
        <w:t xml:space="preserve">Załącznik do obwieszczenia …z dnia </w:t>
      </w:r>
      <w:r w:rsidR="008F0FFB" w:rsidRPr="008F0FFB">
        <w:rPr>
          <w:rFonts w:ascii="Arial" w:hAnsi="Arial" w:cs="Arial"/>
          <w:sz w:val="20"/>
          <w:szCs w:val="20"/>
        </w:rPr>
        <w:t>29.05.2025 r.</w:t>
      </w:r>
    </w:p>
    <w:p w14:paraId="21B0BD8D" w14:textId="77777777" w:rsidR="00FA35F1" w:rsidRPr="008F0FFB" w:rsidRDefault="00FA35F1" w:rsidP="00FA35F1">
      <w:pPr>
        <w:spacing w:before="120" w:after="120" w:line="276" w:lineRule="auto"/>
        <w:jc w:val="center"/>
        <w:outlineLvl w:val="0"/>
        <w:rPr>
          <w:rFonts w:ascii="Arial" w:hAnsi="Arial" w:cs="Arial"/>
          <w:b/>
          <w:sz w:val="20"/>
          <w:szCs w:val="20"/>
        </w:rPr>
      </w:pPr>
    </w:p>
    <w:p w14:paraId="14647DED" w14:textId="734B5C35" w:rsidR="00FA35F1" w:rsidRPr="008F0FFB" w:rsidRDefault="00FA35F1" w:rsidP="00FA35F1">
      <w:pPr>
        <w:spacing w:before="120" w:after="120" w:line="276" w:lineRule="auto"/>
        <w:jc w:val="center"/>
        <w:outlineLvl w:val="0"/>
        <w:rPr>
          <w:rStyle w:val="Pogrubienie"/>
          <w:rFonts w:ascii="Arial" w:hAnsi="Arial" w:cs="Arial"/>
          <w:bCs w:val="0"/>
          <w:sz w:val="20"/>
          <w:szCs w:val="20"/>
        </w:rPr>
      </w:pPr>
      <w:r w:rsidRPr="008F0FFB">
        <w:rPr>
          <w:rFonts w:ascii="Arial" w:hAnsi="Arial" w:cs="Arial"/>
          <w:b/>
          <w:sz w:val="20"/>
          <w:szCs w:val="20"/>
        </w:rPr>
        <w:t xml:space="preserve">Uzasadnienie </w:t>
      </w:r>
      <w:r w:rsidR="005A09D8" w:rsidRPr="008F0FFB">
        <w:rPr>
          <w:rStyle w:val="Pogrubienie"/>
          <w:rFonts w:ascii="Arial" w:hAnsi="Arial" w:cs="Arial"/>
          <w:sz w:val="20"/>
          <w:szCs w:val="20"/>
        </w:rPr>
        <w:t xml:space="preserve">braku potrzeby przeprowadzenia strategicznej oceny </w:t>
      </w:r>
      <w:r w:rsidRPr="008F0FFB">
        <w:rPr>
          <w:rStyle w:val="Pogrubienie"/>
          <w:rFonts w:ascii="Arial" w:hAnsi="Arial" w:cs="Arial"/>
          <w:sz w:val="20"/>
          <w:szCs w:val="20"/>
        </w:rPr>
        <w:t xml:space="preserve">oddziaływania na środowisko dla projektu </w:t>
      </w:r>
      <w:r w:rsidRPr="008F0FFB">
        <w:rPr>
          <w:rFonts w:ascii="Arial" w:hAnsi="Arial" w:cs="Arial"/>
          <w:b/>
          <w:sz w:val="20"/>
          <w:szCs w:val="20"/>
        </w:rPr>
        <w:t>„</w:t>
      </w:r>
      <w:r w:rsidR="00E16441" w:rsidRPr="008F0FFB">
        <w:rPr>
          <w:rFonts w:ascii="Arial" w:hAnsi="Arial" w:cs="Arial"/>
          <w:b/>
          <w:sz w:val="20"/>
          <w:szCs w:val="20"/>
        </w:rPr>
        <w:t>Strategii Rozwoju</w:t>
      </w:r>
      <w:r w:rsidRPr="008F0FFB">
        <w:rPr>
          <w:rFonts w:ascii="Arial" w:hAnsi="Arial" w:cs="Arial"/>
          <w:b/>
          <w:sz w:val="20"/>
          <w:szCs w:val="20"/>
        </w:rPr>
        <w:t xml:space="preserve"> </w:t>
      </w:r>
      <w:r w:rsidR="008F0FFB" w:rsidRPr="008F0FFB">
        <w:rPr>
          <w:rFonts w:ascii="Arial" w:hAnsi="Arial" w:cs="Arial"/>
          <w:b/>
          <w:sz w:val="20"/>
          <w:szCs w:val="20"/>
        </w:rPr>
        <w:t>Gminy Miastków Kościelny na lata 2025-2030</w:t>
      </w:r>
      <w:r w:rsidRPr="008F0FFB">
        <w:rPr>
          <w:rFonts w:ascii="Arial" w:hAnsi="Arial" w:cs="Arial"/>
          <w:b/>
          <w:sz w:val="20"/>
          <w:szCs w:val="20"/>
        </w:rPr>
        <w:t>”</w:t>
      </w:r>
    </w:p>
    <w:p w14:paraId="6E3FAD4F" w14:textId="77777777" w:rsidR="00FA35F1" w:rsidRPr="008F0FFB" w:rsidRDefault="00FA35F1" w:rsidP="00FA35F1">
      <w:pPr>
        <w:spacing w:before="120" w:after="120" w:line="276" w:lineRule="auto"/>
        <w:jc w:val="both"/>
        <w:rPr>
          <w:rFonts w:ascii="Arial" w:hAnsi="Arial" w:cs="Arial"/>
          <w:sz w:val="20"/>
          <w:szCs w:val="20"/>
        </w:rPr>
      </w:pPr>
    </w:p>
    <w:p w14:paraId="1BE8A317" w14:textId="2AB77859" w:rsidR="00FA35F1" w:rsidRPr="00674E7A" w:rsidRDefault="00FA35F1" w:rsidP="00FA35F1">
      <w:pPr>
        <w:spacing w:before="120" w:after="120" w:line="276" w:lineRule="auto"/>
        <w:jc w:val="both"/>
        <w:rPr>
          <w:rFonts w:ascii="Arial" w:hAnsi="Arial" w:cs="Arial"/>
          <w:sz w:val="20"/>
          <w:szCs w:val="20"/>
        </w:rPr>
      </w:pPr>
      <w:r w:rsidRPr="008F0FFB">
        <w:rPr>
          <w:rFonts w:ascii="Arial" w:hAnsi="Arial" w:cs="Arial"/>
          <w:sz w:val="20"/>
          <w:szCs w:val="20"/>
        </w:rPr>
        <w:t>Sporządzono na podstawie art. 49 ustawy z dnia 3 października 2008 r. o udostępnianiu informacji o środowisku i jego ochronie, udziale społeczeństwa w ochronie środowiska oraz o ocenach oddziaływania na środowisko (</w:t>
      </w:r>
      <w:r w:rsidR="008F0FFB" w:rsidRPr="008F0FFB">
        <w:rPr>
          <w:rFonts w:ascii="Arial" w:hAnsi="Arial" w:cs="Arial"/>
          <w:sz w:val="20"/>
          <w:szCs w:val="20"/>
        </w:rPr>
        <w:t xml:space="preserve">Dz.U. </w:t>
      </w:r>
      <w:r w:rsidR="008F0FFB" w:rsidRPr="008F0FFB">
        <w:t xml:space="preserve"> </w:t>
      </w:r>
      <w:r w:rsidR="008F0FFB" w:rsidRPr="008F0FFB">
        <w:rPr>
          <w:rFonts w:ascii="Arial" w:hAnsi="Arial" w:cs="Arial"/>
          <w:sz w:val="20"/>
          <w:szCs w:val="20"/>
        </w:rPr>
        <w:t>2024 poz. 1112 ze zm</w:t>
      </w:r>
      <w:r w:rsidR="008F0FFB">
        <w:rPr>
          <w:rFonts w:ascii="Arial" w:hAnsi="Arial" w:cs="Arial"/>
          <w:sz w:val="20"/>
          <w:szCs w:val="20"/>
        </w:rPr>
        <w:t>.</w:t>
      </w:r>
      <w:r w:rsidRPr="008F0FFB">
        <w:rPr>
          <w:rFonts w:ascii="Arial" w:hAnsi="Arial" w:cs="Arial"/>
          <w:sz w:val="20"/>
          <w:szCs w:val="20"/>
        </w:rPr>
        <w:t>)</w:t>
      </w:r>
    </w:p>
    <w:p w14:paraId="122689A8" w14:textId="77777777" w:rsidR="008F0FFB" w:rsidRPr="008F0FFB" w:rsidRDefault="00922D46" w:rsidP="008F0FFB">
      <w:pPr>
        <w:pStyle w:val="Bezodstpw"/>
        <w:numPr>
          <w:ilvl w:val="0"/>
          <w:numId w:val="8"/>
        </w:numPr>
        <w:spacing w:line="276" w:lineRule="auto"/>
        <w:rPr>
          <w:sz w:val="20"/>
        </w:rPr>
      </w:pPr>
      <w:r w:rsidRPr="00FA35F1">
        <w:t xml:space="preserve"> </w:t>
      </w:r>
      <w:r w:rsidR="008F0FFB" w:rsidRPr="008F0FFB">
        <w:rPr>
          <w:b/>
          <w:sz w:val="20"/>
        </w:rPr>
        <w:t xml:space="preserve">charakter działań przewidzianych w dokumentach, o których mowa w art. 46 i 47 ust.  1 ustawy </w:t>
      </w:r>
      <w:proofErr w:type="spellStart"/>
      <w:r w:rsidR="008F0FFB" w:rsidRPr="008F0FFB">
        <w:rPr>
          <w:b/>
          <w:sz w:val="20"/>
        </w:rPr>
        <w:t>ooś</w:t>
      </w:r>
      <w:proofErr w:type="spellEnd"/>
      <w:r w:rsidR="008F0FFB" w:rsidRPr="008F0FFB">
        <w:rPr>
          <w:sz w:val="20"/>
        </w:rPr>
        <w:t xml:space="preserve"> </w:t>
      </w:r>
    </w:p>
    <w:p w14:paraId="6B7BA8A7" w14:textId="77777777" w:rsidR="008F0FFB" w:rsidRPr="008F0FFB" w:rsidRDefault="008F0FFB" w:rsidP="008F0FFB">
      <w:pPr>
        <w:numPr>
          <w:ilvl w:val="0"/>
          <w:numId w:val="7"/>
        </w:numPr>
        <w:spacing w:before="120" w:after="120" w:line="276" w:lineRule="auto"/>
        <w:ind w:right="-6"/>
        <w:jc w:val="both"/>
        <w:rPr>
          <w:rFonts w:ascii="Arial" w:hAnsi="Arial"/>
          <w:b/>
          <w:sz w:val="20"/>
          <w:szCs w:val="20"/>
          <w:lang w:eastAsia="en-US"/>
        </w:rPr>
      </w:pPr>
      <w:r w:rsidRPr="008F0FFB">
        <w:rPr>
          <w:rFonts w:ascii="Arial" w:hAnsi="Arial"/>
          <w:b/>
          <w:sz w:val="20"/>
          <w:szCs w:val="20"/>
          <w:lang w:eastAsia="en-US"/>
        </w:rPr>
        <w:t xml:space="preserve">stopień, w jakim dokument ustala ramy dla późniejszej realizacji przedsięwzięć </w:t>
      </w:r>
      <w:r w:rsidRPr="008F0FFB">
        <w:rPr>
          <w:rFonts w:ascii="Arial" w:hAnsi="Arial"/>
          <w:b/>
          <w:sz w:val="20"/>
          <w:szCs w:val="20"/>
          <w:lang w:eastAsia="en-US"/>
        </w:rPr>
        <w:br/>
        <w:t>w odniesieniu do usytuowania, rodzaju i skali tych przedsięwzięć</w:t>
      </w:r>
    </w:p>
    <w:p w14:paraId="0201F879" w14:textId="77777777" w:rsidR="008F0FFB" w:rsidRPr="008F0FFB" w:rsidRDefault="008F0FFB" w:rsidP="008F0FFB">
      <w:pPr>
        <w:spacing w:before="120" w:after="120" w:line="276" w:lineRule="auto"/>
        <w:jc w:val="both"/>
        <w:rPr>
          <w:rFonts w:ascii="Arial" w:hAnsi="Arial" w:cs="Arial"/>
          <w:sz w:val="20"/>
          <w:szCs w:val="20"/>
        </w:rPr>
      </w:pPr>
      <w:r w:rsidRPr="008F0FFB">
        <w:rPr>
          <w:rFonts w:ascii="Arial" w:hAnsi="Arial" w:cs="Arial"/>
          <w:sz w:val="20"/>
          <w:szCs w:val="20"/>
        </w:rPr>
        <w:t xml:space="preserve">Projekt Strategii </w:t>
      </w:r>
      <w:r w:rsidRPr="008F0FFB">
        <w:rPr>
          <w:rFonts w:ascii="Arial" w:hAnsi="Arial" w:cs="Arial"/>
          <w:sz w:val="20"/>
          <w:szCs w:val="40"/>
          <w:lang w:eastAsia="en-US"/>
        </w:rPr>
        <w:t xml:space="preserve">Rozwoju Gminy Miastków Kościelny </w:t>
      </w:r>
      <w:r w:rsidRPr="008F0FFB">
        <w:rPr>
          <w:rFonts w:ascii="Arial" w:hAnsi="Arial" w:cs="Arial"/>
          <w:sz w:val="20"/>
          <w:szCs w:val="20"/>
          <w:lang w:eastAsia="en-US"/>
        </w:rPr>
        <w:t>na lata 2025-2030</w:t>
      </w:r>
      <w:r w:rsidRPr="008F0FFB">
        <w:rPr>
          <w:rFonts w:ascii="Arial" w:hAnsi="Arial" w:cs="Arial"/>
          <w:sz w:val="20"/>
          <w:szCs w:val="40"/>
          <w:lang w:eastAsia="en-US"/>
        </w:rPr>
        <w:t xml:space="preserve"> </w:t>
      </w:r>
      <w:r w:rsidRPr="008F0FFB">
        <w:rPr>
          <w:rFonts w:ascii="Arial" w:hAnsi="Arial" w:cs="Arial"/>
          <w:sz w:val="20"/>
          <w:szCs w:val="20"/>
        </w:rPr>
        <w:t>nie zawiera szczegółowych inwestycji, w tym nie określa zakresu ani lokalizacji przyszłej infrastruktury czy obiektów. Strategia zakłada jedynie koncepcję działań, a ich skonkretyzowanie nastąpi stosowanie do etapu ich realizacji. Działania określone w Strategii będą realizowane w granicach jednej gminy.</w:t>
      </w:r>
    </w:p>
    <w:p w14:paraId="20A5D95B" w14:textId="77777777" w:rsidR="008F0FFB" w:rsidRPr="008F0FFB" w:rsidRDefault="008F0FFB" w:rsidP="008F0FFB">
      <w:pPr>
        <w:spacing w:before="120" w:after="120" w:line="276" w:lineRule="auto"/>
        <w:jc w:val="both"/>
        <w:rPr>
          <w:rFonts w:ascii="Arial" w:hAnsi="Arial" w:cs="Arial"/>
          <w:sz w:val="20"/>
          <w:szCs w:val="20"/>
        </w:rPr>
      </w:pPr>
      <w:r w:rsidRPr="008F0FFB">
        <w:rPr>
          <w:rFonts w:ascii="Arial" w:hAnsi="Arial" w:cs="Arial"/>
          <w:sz w:val="20"/>
          <w:szCs w:val="20"/>
        </w:rPr>
        <w:t>Ponadto przedmiotowy projekt Strategii uwzględnia kontynuację założeń strategicznych określonych w Strategii Rozwoju Gminy Miastków Kościelny na lata 2023-2030, przyjętej uchwałą nr LXII/312/2023 Rady Gminy Miastków Kościelny z dnia 9 maja 2023 r., dla której nie było potrzeby przeprowadzenia strategicznej oceny oddziaływania na środowisko. Wówczas w piśmie z dnia 07.02.2023 r. (znak: ZS.7040.7.2023) Mazowiecki Państwowy Wojewódzki Inspektor Sanitarny nie stwierdził potrzeby przeprowadzenia strategicznej oceny oddziaływania na środowisko dla ww. dokumentu. W piśmie z dnia 07.02.2023 r. (znak: WOOŚ-III.410.18.2023.JDR) Regionalny Dyrektor Ochrony Środowiska w Warszawie wskazał, iż projekt „Strategii Rozwoju Gminy Miastków Kościelny na lata 2023-2030” nie jest dokumentem, dla którego wymagane jest przeprowadzenie strategicznej oceny oddziaływania na środowisko, gdyż nie wyznacza ram dla późniejszej realizacji przedsięwzięć mogących znacząco oddziaływać na środowisko, realizacja ustaleń dokumentu nie spowoduje znaczącego oddziaływania na obszary Natura 2000, realizacja ustaleń dokumentu nie spowoduje znaczącego oddziaływania na środowisko.</w:t>
      </w:r>
    </w:p>
    <w:p w14:paraId="15902FA9" w14:textId="77777777" w:rsidR="008F0FFB" w:rsidRPr="008F0FFB" w:rsidRDefault="008F0FFB" w:rsidP="008F0FFB">
      <w:pPr>
        <w:spacing w:before="120" w:after="120" w:line="276" w:lineRule="auto"/>
        <w:jc w:val="both"/>
        <w:rPr>
          <w:rFonts w:ascii="Arial" w:hAnsi="Arial" w:cs="Arial"/>
          <w:sz w:val="20"/>
          <w:szCs w:val="20"/>
        </w:rPr>
      </w:pPr>
      <w:r w:rsidRPr="008F0FFB">
        <w:rPr>
          <w:rFonts w:ascii="Arial" w:hAnsi="Arial" w:cs="Arial"/>
          <w:sz w:val="20"/>
          <w:szCs w:val="20"/>
        </w:rPr>
        <w:t xml:space="preserve">W projekcie Strategii </w:t>
      </w:r>
      <w:r w:rsidRPr="008F0FFB">
        <w:rPr>
          <w:rFonts w:ascii="Arial" w:hAnsi="Arial" w:cs="Arial"/>
          <w:sz w:val="20"/>
          <w:szCs w:val="40"/>
          <w:lang w:eastAsia="en-US"/>
        </w:rPr>
        <w:t xml:space="preserve">Rozwoju Gminy Miastków Kościelny </w:t>
      </w:r>
      <w:r w:rsidRPr="008F0FFB">
        <w:rPr>
          <w:rFonts w:ascii="Arial" w:hAnsi="Arial" w:cs="Arial"/>
          <w:sz w:val="20"/>
          <w:szCs w:val="20"/>
          <w:lang w:eastAsia="en-US"/>
        </w:rPr>
        <w:t>na lata 2025-2030</w:t>
      </w:r>
      <w:r w:rsidRPr="008F0FFB">
        <w:rPr>
          <w:rFonts w:ascii="Arial" w:hAnsi="Arial" w:cs="Arial"/>
          <w:sz w:val="20"/>
          <w:szCs w:val="40"/>
          <w:lang w:eastAsia="en-US"/>
        </w:rPr>
        <w:t xml:space="preserve"> o</w:t>
      </w:r>
      <w:r w:rsidRPr="008F0FFB">
        <w:rPr>
          <w:rFonts w:ascii="Arial" w:hAnsi="Arial" w:cs="Arial"/>
          <w:sz w:val="20"/>
          <w:szCs w:val="20"/>
        </w:rPr>
        <w:t>kreślone zostały następujące cele strategiczne i operacyjne:</w:t>
      </w:r>
    </w:p>
    <w:p w14:paraId="57812855" w14:textId="77777777" w:rsidR="008F0FFB" w:rsidRPr="008F0FFB" w:rsidRDefault="008F0FFB" w:rsidP="008F0FFB">
      <w:pPr>
        <w:spacing w:before="120" w:after="120" w:line="276" w:lineRule="auto"/>
        <w:jc w:val="both"/>
        <w:rPr>
          <w:rFonts w:ascii="Arial" w:hAnsi="Arial" w:cs="Arial"/>
          <w:sz w:val="20"/>
          <w:szCs w:val="20"/>
        </w:rPr>
      </w:pPr>
      <w:r w:rsidRPr="008F0FFB">
        <w:rPr>
          <w:rFonts w:ascii="Arial" w:hAnsi="Arial" w:cs="Arial"/>
          <w:sz w:val="20"/>
          <w:szCs w:val="20"/>
        </w:rPr>
        <w:t>Wymiar społeczny: Cel 1. Wysoka jakość życia mieszkańców:</w:t>
      </w:r>
    </w:p>
    <w:p w14:paraId="10F518BA" w14:textId="77777777" w:rsidR="008F0FFB" w:rsidRPr="008F0FFB" w:rsidRDefault="008F0FFB" w:rsidP="008F0FFB">
      <w:pPr>
        <w:spacing w:before="120" w:after="120" w:line="276" w:lineRule="auto"/>
        <w:contextualSpacing/>
        <w:jc w:val="both"/>
        <w:rPr>
          <w:rFonts w:ascii="Arial" w:hAnsi="Arial" w:cs="Arial"/>
          <w:sz w:val="20"/>
          <w:szCs w:val="20"/>
        </w:rPr>
      </w:pPr>
      <w:r w:rsidRPr="008F0FFB">
        <w:rPr>
          <w:rFonts w:ascii="Arial" w:hAnsi="Arial" w:cs="Arial"/>
          <w:sz w:val="20"/>
          <w:szCs w:val="20"/>
        </w:rPr>
        <w:t>1.1. Atrakcyjne warunki mieszkaniowe</w:t>
      </w:r>
    </w:p>
    <w:p w14:paraId="25C254DD" w14:textId="77777777" w:rsidR="008F0FFB" w:rsidRPr="008F0FFB" w:rsidRDefault="008F0FFB" w:rsidP="008F0FFB">
      <w:pPr>
        <w:spacing w:before="120" w:after="120" w:line="276" w:lineRule="auto"/>
        <w:contextualSpacing/>
        <w:jc w:val="both"/>
        <w:rPr>
          <w:rFonts w:ascii="Arial" w:hAnsi="Arial" w:cs="Arial"/>
          <w:sz w:val="20"/>
          <w:szCs w:val="20"/>
        </w:rPr>
      </w:pPr>
      <w:r w:rsidRPr="008F0FFB">
        <w:rPr>
          <w:rFonts w:ascii="Arial" w:hAnsi="Arial" w:cs="Arial"/>
          <w:sz w:val="20"/>
          <w:szCs w:val="20"/>
        </w:rPr>
        <w:t>1.2. Wysokie standardy infrastruktury społecznej</w:t>
      </w:r>
    </w:p>
    <w:p w14:paraId="2B3E6C17" w14:textId="77777777" w:rsidR="008F0FFB" w:rsidRPr="008F0FFB" w:rsidRDefault="008F0FFB" w:rsidP="008F0FFB">
      <w:pPr>
        <w:spacing w:after="120" w:line="276" w:lineRule="auto"/>
        <w:jc w:val="both"/>
        <w:rPr>
          <w:rFonts w:ascii="Arial" w:hAnsi="Arial" w:cs="Arial"/>
          <w:sz w:val="20"/>
          <w:szCs w:val="20"/>
        </w:rPr>
      </w:pPr>
      <w:r w:rsidRPr="008F0FFB">
        <w:rPr>
          <w:rFonts w:ascii="Arial" w:hAnsi="Arial" w:cs="Arial"/>
          <w:sz w:val="20"/>
          <w:szCs w:val="20"/>
        </w:rPr>
        <w:t>1.3. Zintegrowane i zaktywizowane społeczeństwo;</w:t>
      </w:r>
    </w:p>
    <w:p w14:paraId="14C584FA" w14:textId="77777777" w:rsidR="008F0FFB" w:rsidRPr="008F0FFB" w:rsidRDefault="008F0FFB" w:rsidP="008F0FFB">
      <w:pPr>
        <w:spacing w:before="120" w:after="120" w:line="276" w:lineRule="auto"/>
        <w:jc w:val="both"/>
        <w:rPr>
          <w:rFonts w:ascii="Arial" w:hAnsi="Arial" w:cs="Arial"/>
          <w:sz w:val="20"/>
          <w:szCs w:val="20"/>
        </w:rPr>
      </w:pPr>
      <w:r w:rsidRPr="008F0FFB">
        <w:rPr>
          <w:rFonts w:ascii="Arial" w:hAnsi="Arial" w:cs="Arial"/>
          <w:sz w:val="20"/>
          <w:szCs w:val="20"/>
        </w:rPr>
        <w:t xml:space="preserve">Wymiar gospodarczy: Cel 2. </w:t>
      </w:r>
      <w:r w:rsidRPr="008F0FFB">
        <w:rPr>
          <w:rFonts w:ascii="Arial" w:hAnsi="Arial" w:cs="Arial"/>
          <w:bCs/>
          <w:sz w:val="20"/>
          <w:szCs w:val="20"/>
          <w:lang w:eastAsia="en-US"/>
        </w:rPr>
        <w:t>Wykorzystany potencjał rekreacyjny Gminy oraz konkurencyjna gospodarka lokalna:</w:t>
      </w:r>
    </w:p>
    <w:p w14:paraId="788B1D65" w14:textId="77777777" w:rsidR="008F0FFB" w:rsidRPr="008F0FFB" w:rsidRDefault="008F0FFB" w:rsidP="008F0FFB">
      <w:pPr>
        <w:spacing w:before="120" w:after="120" w:line="276" w:lineRule="auto"/>
        <w:contextualSpacing/>
        <w:jc w:val="both"/>
        <w:rPr>
          <w:rFonts w:ascii="Arial" w:hAnsi="Arial" w:cs="Arial"/>
          <w:sz w:val="20"/>
          <w:szCs w:val="20"/>
        </w:rPr>
      </w:pPr>
      <w:r w:rsidRPr="008F0FFB">
        <w:rPr>
          <w:rFonts w:ascii="Arial" w:hAnsi="Arial" w:cs="Arial"/>
          <w:sz w:val="20"/>
          <w:szCs w:val="20"/>
        </w:rPr>
        <w:t>2.1. Oferta inwestycyjna Gminy wykorzystująca rolniczy potencjał gminy</w:t>
      </w:r>
    </w:p>
    <w:p w14:paraId="0BF39CD6" w14:textId="77777777" w:rsidR="008F0FFB" w:rsidRPr="008F0FFB" w:rsidRDefault="008F0FFB" w:rsidP="008F0FFB">
      <w:pPr>
        <w:spacing w:before="120" w:after="120" w:line="276" w:lineRule="auto"/>
        <w:contextualSpacing/>
        <w:jc w:val="both"/>
        <w:rPr>
          <w:rFonts w:ascii="Arial" w:hAnsi="Arial" w:cs="Arial"/>
          <w:sz w:val="20"/>
          <w:szCs w:val="20"/>
        </w:rPr>
      </w:pPr>
      <w:r w:rsidRPr="008F0FFB">
        <w:rPr>
          <w:rFonts w:ascii="Arial" w:hAnsi="Arial" w:cs="Arial"/>
          <w:sz w:val="20"/>
          <w:szCs w:val="20"/>
        </w:rPr>
        <w:t>2.2. Rozszerzona oferta rekreacji weekendowej</w:t>
      </w:r>
    </w:p>
    <w:p w14:paraId="1BD47C03" w14:textId="77777777" w:rsidR="008F0FFB" w:rsidRPr="008F0FFB" w:rsidRDefault="008F0FFB" w:rsidP="008F0FFB">
      <w:pPr>
        <w:spacing w:after="120" w:line="276" w:lineRule="auto"/>
        <w:jc w:val="both"/>
        <w:rPr>
          <w:rFonts w:ascii="Arial" w:hAnsi="Arial" w:cs="Arial"/>
          <w:sz w:val="20"/>
          <w:szCs w:val="20"/>
        </w:rPr>
      </w:pPr>
      <w:r w:rsidRPr="008F0FFB">
        <w:rPr>
          <w:rFonts w:ascii="Arial" w:hAnsi="Arial" w:cs="Arial"/>
          <w:sz w:val="20"/>
          <w:szCs w:val="20"/>
        </w:rPr>
        <w:t>2.3. Rozbudowana i zmodernizowana infrastruktura techniczna;</w:t>
      </w:r>
    </w:p>
    <w:p w14:paraId="41A63065" w14:textId="77777777" w:rsidR="008F0FFB" w:rsidRPr="008F0FFB" w:rsidRDefault="008F0FFB" w:rsidP="008F0FFB">
      <w:pPr>
        <w:spacing w:before="120" w:after="120" w:line="276" w:lineRule="auto"/>
        <w:jc w:val="both"/>
        <w:rPr>
          <w:rFonts w:ascii="Arial" w:hAnsi="Arial" w:cs="Arial"/>
          <w:sz w:val="20"/>
          <w:szCs w:val="20"/>
        </w:rPr>
      </w:pPr>
      <w:r w:rsidRPr="008F0FFB">
        <w:rPr>
          <w:rFonts w:ascii="Arial" w:hAnsi="Arial" w:cs="Arial"/>
          <w:sz w:val="20"/>
          <w:szCs w:val="20"/>
        </w:rPr>
        <w:t xml:space="preserve">Wymiar przestrzenny (środowisko i infrastruktura): Cel 3. </w:t>
      </w:r>
      <w:r w:rsidRPr="008F0FFB">
        <w:rPr>
          <w:rFonts w:ascii="Arial" w:hAnsi="Arial" w:cs="Arial"/>
          <w:sz w:val="20"/>
          <w:szCs w:val="20"/>
          <w:lang w:eastAsia="en-US"/>
        </w:rPr>
        <w:t>Harmonijny ład przestrzenny oraz czyste środowisko naturalne</w:t>
      </w:r>
      <w:r w:rsidRPr="008F0FFB">
        <w:rPr>
          <w:rFonts w:ascii="Arial" w:hAnsi="Arial" w:cs="Arial"/>
          <w:sz w:val="20"/>
          <w:szCs w:val="20"/>
        </w:rPr>
        <w:t>:</w:t>
      </w:r>
    </w:p>
    <w:p w14:paraId="1F9B5A1A" w14:textId="77777777" w:rsidR="008F0FFB" w:rsidRPr="008F0FFB" w:rsidRDefault="008F0FFB" w:rsidP="008F0FFB">
      <w:pPr>
        <w:spacing w:before="120" w:after="120" w:line="276" w:lineRule="auto"/>
        <w:contextualSpacing/>
        <w:jc w:val="both"/>
        <w:rPr>
          <w:rFonts w:ascii="Arial" w:hAnsi="Arial" w:cs="Arial"/>
          <w:sz w:val="20"/>
          <w:szCs w:val="20"/>
        </w:rPr>
      </w:pPr>
      <w:r w:rsidRPr="008F0FFB">
        <w:rPr>
          <w:rFonts w:ascii="Arial" w:hAnsi="Arial" w:cs="Arial"/>
          <w:sz w:val="20"/>
          <w:szCs w:val="20"/>
        </w:rPr>
        <w:t>3.1. Atrakcyjna przestrzeń publiczna</w:t>
      </w:r>
    </w:p>
    <w:p w14:paraId="25DC4EE5" w14:textId="77777777" w:rsidR="008F0FFB" w:rsidRPr="008F0FFB" w:rsidRDefault="008F0FFB" w:rsidP="008F0FFB">
      <w:pPr>
        <w:spacing w:before="120" w:after="120" w:line="276" w:lineRule="auto"/>
        <w:contextualSpacing/>
        <w:jc w:val="both"/>
        <w:rPr>
          <w:rFonts w:ascii="Arial" w:hAnsi="Arial" w:cs="Arial"/>
          <w:sz w:val="20"/>
          <w:szCs w:val="20"/>
        </w:rPr>
      </w:pPr>
      <w:r w:rsidRPr="008F0FFB">
        <w:rPr>
          <w:rFonts w:ascii="Arial" w:hAnsi="Arial" w:cs="Arial"/>
          <w:sz w:val="20"/>
          <w:szCs w:val="20"/>
        </w:rPr>
        <w:t>3.2. Spójność zagospodarowania przestrzennego gminy</w:t>
      </w:r>
    </w:p>
    <w:p w14:paraId="0FCB6A8E" w14:textId="77777777" w:rsidR="008F0FFB" w:rsidRPr="008F0FFB" w:rsidRDefault="008F0FFB" w:rsidP="008F0FFB">
      <w:pPr>
        <w:spacing w:after="120" w:line="276" w:lineRule="auto"/>
        <w:jc w:val="both"/>
        <w:rPr>
          <w:rFonts w:ascii="Arial" w:hAnsi="Arial" w:cs="Arial"/>
          <w:sz w:val="20"/>
          <w:szCs w:val="20"/>
        </w:rPr>
      </w:pPr>
      <w:r w:rsidRPr="008F0FFB">
        <w:rPr>
          <w:rFonts w:ascii="Arial" w:hAnsi="Arial" w:cs="Arial"/>
          <w:sz w:val="20"/>
          <w:szCs w:val="20"/>
        </w:rPr>
        <w:t>3.3. Czyste środowisko naturalne oraz rozwój OZE.</w:t>
      </w:r>
    </w:p>
    <w:p w14:paraId="09C38861" w14:textId="77777777" w:rsidR="008F0FFB" w:rsidRPr="008F0FFB" w:rsidRDefault="008F0FFB" w:rsidP="008F0FFB">
      <w:pPr>
        <w:spacing w:before="120" w:after="120" w:line="276" w:lineRule="auto"/>
        <w:jc w:val="both"/>
        <w:rPr>
          <w:rFonts w:ascii="Arial" w:hAnsi="Arial" w:cs="Arial"/>
          <w:sz w:val="20"/>
          <w:szCs w:val="20"/>
        </w:rPr>
      </w:pPr>
      <w:r w:rsidRPr="008F0FFB">
        <w:rPr>
          <w:rFonts w:ascii="Arial" w:hAnsi="Arial" w:cs="Arial"/>
          <w:sz w:val="20"/>
          <w:szCs w:val="20"/>
        </w:rPr>
        <w:lastRenderedPageBreak/>
        <w:t>W ramach ww. celów określono kierunki działań, wśród których uwzględniono m.in. zwiększenie powierzchni uzbrojonych terenów pod mieszkalnictwo, poprawę stanu technicznego budynków użyteczności publicznej, budowę, rozbudowę i modernizację infrastruktury technicznej, budowę, modernizację i utrzymanie dróg gminnych wraz z infrastrukturą towarzyszącą, zagospodarowanie publicznych terenów rekreacyjnych.</w:t>
      </w:r>
    </w:p>
    <w:p w14:paraId="2D53ACF5" w14:textId="77777777" w:rsidR="008F0FFB" w:rsidRPr="008F0FFB" w:rsidRDefault="008F0FFB" w:rsidP="008F0FFB">
      <w:pPr>
        <w:spacing w:before="120" w:after="120" w:line="276" w:lineRule="auto"/>
        <w:jc w:val="both"/>
        <w:rPr>
          <w:rFonts w:ascii="Arial" w:hAnsi="Arial" w:cs="Arial"/>
          <w:sz w:val="20"/>
          <w:szCs w:val="20"/>
        </w:rPr>
      </w:pPr>
      <w:r w:rsidRPr="008F0FFB">
        <w:rPr>
          <w:rFonts w:ascii="Arial" w:hAnsi="Arial" w:cs="Arial"/>
          <w:sz w:val="20"/>
          <w:szCs w:val="20"/>
        </w:rPr>
        <w:t>Działania wynikające z założeń strategicznych będą realizowane w granicach administracyjnych jednej gminy, tj. gminy Miastków Kościelny, a realizacja postanowień projektu Strategii nie spowoduje znaczącego oddziaływania na środowisko, w tym na obszary Natura 2000. Wszystkie przedsięwzięcia będą realizowane zgodnie z zasadą zrównoważonego rozwoju, w oparciu o uzgodnienia z właściwymi organami, w przypadku konieczności ich uzyskania. Realizacja założeń strategicznych wpłynie na poprawę stanu środowiska, bowiem określone zostały działania m.in. z zakresu poprawy stanu powietrza atmosferycznego, ochrony najcenniejszych przyrodniczo obiektów i obszarów na terenie gminy, zrównoważonego gospodarowania wodami, wydajnego system gospodarowania odpadami oraz edukacji ekologicznej.</w:t>
      </w:r>
    </w:p>
    <w:p w14:paraId="7E1F03EC" w14:textId="77777777" w:rsidR="008F0FFB" w:rsidRPr="008F0FFB" w:rsidRDefault="008F0FFB" w:rsidP="008F0FFB">
      <w:pPr>
        <w:numPr>
          <w:ilvl w:val="0"/>
          <w:numId w:val="7"/>
        </w:numPr>
        <w:spacing w:before="120" w:after="120" w:line="276" w:lineRule="auto"/>
        <w:ind w:right="-6"/>
        <w:contextualSpacing/>
        <w:jc w:val="both"/>
        <w:rPr>
          <w:rFonts w:ascii="Arial" w:hAnsi="Arial" w:cs="Arial"/>
          <w:b/>
          <w:color w:val="000000"/>
          <w:sz w:val="20"/>
          <w:szCs w:val="20"/>
        </w:rPr>
      </w:pPr>
      <w:r w:rsidRPr="008F0FFB">
        <w:rPr>
          <w:rFonts w:ascii="Arial" w:hAnsi="Arial" w:cs="Arial"/>
          <w:b/>
          <w:color w:val="000000"/>
          <w:sz w:val="20"/>
          <w:szCs w:val="20"/>
        </w:rPr>
        <w:t xml:space="preserve">powiązania z działaniami przewidzianymi w innych dokumentach </w:t>
      </w:r>
    </w:p>
    <w:p w14:paraId="06E67B89" w14:textId="77777777" w:rsidR="008F0FFB" w:rsidRPr="008F0FFB" w:rsidRDefault="008F0FFB" w:rsidP="008F0FFB">
      <w:pPr>
        <w:spacing w:before="120" w:after="120" w:line="276" w:lineRule="auto"/>
        <w:jc w:val="both"/>
        <w:rPr>
          <w:rFonts w:ascii="Arial" w:hAnsi="Arial" w:cs="Arial"/>
          <w:b/>
          <w:color w:val="000000"/>
          <w:sz w:val="20"/>
          <w:szCs w:val="20"/>
        </w:rPr>
      </w:pPr>
      <w:r w:rsidRPr="008F0FFB">
        <w:rPr>
          <w:rFonts w:ascii="Arial" w:hAnsi="Arial" w:cs="Arial"/>
          <w:sz w:val="20"/>
          <w:szCs w:val="20"/>
        </w:rPr>
        <w:t>Cele przyjęte w Strategii Rozwoju określono, biorąc pod uwagę założenia obowiązujących dokumentów strategicznych wyższego rzędu, m.in.:</w:t>
      </w:r>
    </w:p>
    <w:p w14:paraId="531DE18E" w14:textId="77777777" w:rsidR="008F0FFB" w:rsidRPr="008F0FFB" w:rsidRDefault="008F0FFB" w:rsidP="008F0FFB">
      <w:pPr>
        <w:numPr>
          <w:ilvl w:val="0"/>
          <w:numId w:val="2"/>
        </w:numPr>
        <w:spacing w:before="120" w:after="120" w:line="276" w:lineRule="auto"/>
        <w:ind w:left="357" w:right="-6" w:hanging="357"/>
        <w:jc w:val="both"/>
        <w:rPr>
          <w:rFonts w:ascii="Arial" w:hAnsi="Arial" w:cs="Arial"/>
          <w:sz w:val="20"/>
          <w:szCs w:val="20"/>
        </w:rPr>
      </w:pPr>
      <w:r w:rsidRPr="008F0FFB">
        <w:rPr>
          <w:rFonts w:ascii="Arial" w:hAnsi="Arial" w:cs="Arial"/>
          <w:sz w:val="20"/>
          <w:szCs w:val="20"/>
        </w:rPr>
        <w:t>Strategii na rzecz Odpowiedzialnego Rozwoju do roku 2020 (z perspektywą do 2030 r.),</w:t>
      </w:r>
    </w:p>
    <w:p w14:paraId="3C62D390" w14:textId="77777777" w:rsidR="008F0FFB" w:rsidRPr="008F0FFB" w:rsidRDefault="008F0FFB" w:rsidP="008F0FFB">
      <w:pPr>
        <w:numPr>
          <w:ilvl w:val="0"/>
          <w:numId w:val="2"/>
        </w:numPr>
        <w:spacing w:before="120" w:after="120" w:line="276" w:lineRule="auto"/>
        <w:ind w:left="357" w:right="-6" w:hanging="357"/>
        <w:jc w:val="both"/>
        <w:rPr>
          <w:rFonts w:ascii="Arial" w:hAnsi="Arial" w:cs="Arial"/>
          <w:sz w:val="20"/>
          <w:szCs w:val="20"/>
        </w:rPr>
      </w:pPr>
      <w:r w:rsidRPr="008F0FFB">
        <w:rPr>
          <w:rFonts w:ascii="Arial" w:hAnsi="Arial" w:cs="Arial"/>
          <w:sz w:val="20"/>
          <w:szCs w:val="20"/>
        </w:rPr>
        <w:t>Krajowej Strategii Rozwoju Regionalnego 2030,</w:t>
      </w:r>
    </w:p>
    <w:p w14:paraId="365B0006" w14:textId="77777777" w:rsidR="008F0FFB" w:rsidRPr="008F0FFB" w:rsidRDefault="008F0FFB" w:rsidP="008F0FFB">
      <w:pPr>
        <w:numPr>
          <w:ilvl w:val="0"/>
          <w:numId w:val="2"/>
        </w:numPr>
        <w:spacing w:before="120" w:after="120" w:line="276" w:lineRule="auto"/>
        <w:ind w:left="357" w:right="-6" w:hanging="357"/>
        <w:jc w:val="both"/>
        <w:rPr>
          <w:rFonts w:ascii="Arial" w:hAnsi="Arial" w:cs="Arial"/>
          <w:sz w:val="20"/>
          <w:szCs w:val="20"/>
        </w:rPr>
      </w:pPr>
      <w:r w:rsidRPr="008F0FFB">
        <w:rPr>
          <w:rFonts w:ascii="Arial" w:hAnsi="Arial" w:cs="Arial"/>
          <w:sz w:val="20"/>
          <w:szCs w:val="20"/>
        </w:rPr>
        <w:t>Strategii Zrównoważonego Rozwoju Transportu do 2030 r.,</w:t>
      </w:r>
    </w:p>
    <w:p w14:paraId="5C1CAF4F" w14:textId="77777777" w:rsidR="008F0FFB" w:rsidRPr="008F0FFB" w:rsidRDefault="008F0FFB" w:rsidP="008F0FFB">
      <w:pPr>
        <w:numPr>
          <w:ilvl w:val="0"/>
          <w:numId w:val="2"/>
        </w:numPr>
        <w:spacing w:before="120" w:after="120" w:line="276" w:lineRule="auto"/>
        <w:ind w:left="357" w:right="-6" w:hanging="357"/>
        <w:jc w:val="both"/>
        <w:rPr>
          <w:rFonts w:ascii="Arial" w:hAnsi="Arial" w:cs="Arial"/>
          <w:sz w:val="20"/>
          <w:szCs w:val="20"/>
        </w:rPr>
      </w:pPr>
      <w:r w:rsidRPr="008F0FFB">
        <w:rPr>
          <w:rFonts w:ascii="Arial" w:hAnsi="Arial" w:cs="Arial"/>
          <w:sz w:val="20"/>
          <w:szCs w:val="20"/>
        </w:rPr>
        <w:t>Krajowego programu ochrony zabytków i opieki nad zabytkami na lata 2023-2026,</w:t>
      </w:r>
    </w:p>
    <w:p w14:paraId="537E4E54" w14:textId="77777777" w:rsidR="008F0FFB" w:rsidRPr="008F0FFB" w:rsidRDefault="008F0FFB" w:rsidP="008F0FFB">
      <w:pPr>
        <w:numPr>
          <w:ilvl w:val="0"/>
          <w:numId w:val="2"/>
        </w:numPr>
        <w:spacing w:before="120" w:after="120" w:line="276" w:lineRule="auto"/>
        <w:ind w:left="357" w:right="-6" w:hanging="357"/>
        <w:jc w:val="both"/>
        <w:rPr>
          <w:rFonts w:ascii="Arial" w:hAnsi="Arial" w:cs="Arial"/>
          <w:sz w:val="20"/>
          <w:szCs w:val="20"/>
        </w:rPr>
      </w:pPr>
      <w:r w:rsidRPr="008F0FFB">
        <w:rPr>
          <w:rFonts w:ascii="Arial" w:hAnsi="Arial" w:cs="Arial"/>
          <w:sz w:val="20"/>
          <w:szCs w:val="20"/>
        </w:rPr>
        <w:t>Strategii Rozwoju Województwa Mazowieckiego 2030+. Innowacyjne Mazowsze.</w:t>
      </w:r>
    </w:p>
    <w:p w14:paraId="2F8FC42F" w14:textId="77777777" w:rsidR="008F0FFB" w:rsidRPr="008F0FFB" w:rsidRDefault="008F0FFB" w:rsidP="008F0FFB">
      <w:pPr>
        <w:numPr>
          <w:ilvl w:val="0"/>
          <w:numId w:val="7"/>
        </w:numPr>
        <w:spacing w:before="120" w:after="120" w:line="276" w:lineRule="auto"/>
        <w:ind w:right="-6"/>
        <w:jc w:val="both"/>
        <w:rPr>
          <w:rFonts w:ascii="Arial" w:hAnsi="Arial" w:cs="Arial"/>
          <w:color w:val="000000"/>
          <w:sz w:val="20"/>
          <w:szCs w:val="20"/>
        </w:rPr>
      </w:pPr>
      <w:r w:rsidRPr="008F0FFB">
        <w:rPr>
          <w:rFonts w:ascii="Arial" w:hAnsi="Arial" w:cs="Arial"/>
          <w:b/>
          <w:color w:val="000000"/>
          <w:sz w:val="20"/>
          <w:szCs w:val="20"/>
        </w:rPr>
        <w:t xml:space="preserve">przydatność w uwzględnieniu aspektów środowiskowych, w szczególności w celu wspierania zrównoważonego rozwoju oraz we wdrażaniu prawa wspólnotowego </w:t>
      </w:r>
      <w:r w:rsidRPr="008F0FFB">
        <w:rPr>
          <w:rFonts w:ascii="Arial" w:hAnsi="Arial" w:cs="Arial"/>
          <w:b/>
          <w:color w:val="000000"/>
          <w:sz w:val="20"/>
          <w:szCs w:val="20"/>
        </w:rPr>
        <w:br/>
        <w:t xml:space="preserve">w dziedzinie ochrony środowiska </w:t>
      </w:r>
    </w:p>
    <w:p w14:paraId="3966067B" w14:textId="77777777" w:rsidR="008F0FFB" w:rsidRPr="008F0FFB" w:rsidRDefault="008F0FFB" w:rsidP="008F0FFB">
      <w:pPr>
        <w:spacing w:before="120" w:after="120" w:line="276" w:lineRule="auto"/>
        <w:jc w:val="both"/>
        <w:rPr>
          <w:rFonts w:ascii="Arial" w:hAnsi="Arial" w:cs="Arial"/>
          <w:color w:val="000000"/>
          <w:sz w:val="20"/>
          <w:szCs w:val="20"/>
        </w:rPr>
      </w:pPr>
      <w:r w:rsidRPr="008F0FFB">
        <w:rPr>
          <w:rFonts w:ascii="Arial" w:hAnsi="Arial" w:cs="Arial"/>
          <w:color w:val="000000"/>
          <w:sz w:val="20"/>
          <w:szCs w:val="20"/>
        </w:rPr>
        <w:t xml:space="preserve">Zrównoważony rozwój 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Przedmiotowy dokument wskazuje cele i kierunki działań w wymiarze społecznym, gospodarczym i przestrzennym. Wskazane działania ściśle korelują z założeniami zrównoważonego rozwoju w aspekcie ochrony środowiska oraz wypełniają zobowiązania w stosunku do regulacji prawnych Unii Europejskiej. </w:t>
      </w:r>
    </w:p>
    <w:p w14:paraId="1A137A7F" w14:textId="77777777" w:rsidR="008F0FFB" w:rsidRPr="008F0FFB" w:rsidRDefault="008F0FFB" w:rsidP="008F0FFB">
      <w:pPr>
        <w:numPr>
          <w:ilvl w:val="0"/>
          <w:numId w:val="7"/>
        </w:numPr>
        <w:spacing w:before="120" w:after="120" w:line="264" w:lineRule="atLeast"/>
        <w:ind w:right="-6"/>
        <w:jc w:val="both"/>
        <w:rPr>
          <w:rFonts w:ascii="Arial" w:hAnsi="Arial" w:cs="Arial"/>
          <w:color w:val="000000"/>
          <w:sz w:val="20"/>
          <w:szCs w:val="20"/>
        </w:rPr>
      </w:pPr>
      <w:r w:rsidRPr="008F0FFB">
        <w:rPr>
          <w:rFonts w:ascii="Arial" w:hAnsi="Arial" w:cs="Arial"/>
          <w:b/>
          <w:color w:val="000000"/>
          <w:sz w:val="20"/>
          <w:szCs w:val="20"/>
          <w:lang w:eastAsia="en-US"/>
        </w:rPr>
        <w:t xml:space="preserve">powiązania z problemami dotyczącymi ochrony środowiska </w:t>
      </w:r>
    </w:p>
    <w:p w14:paraId="784F1D7F" w14:textId="77777777" w:rsidR="008F0FFB" w:rsidRPr="008F0FFB" w:rsidRDefault="008F0FFB" w:rsidP="008F0FFB">
      <w:pPr>
        <w:spacing w:before="120" w:after="120" w:line="264" w:lineRule="atLeast"/>
        <w:ind w:right="-6"/>
        <w:jc w:val="both"/>
        <w:rPr>
          <w:rFonts w:ascii="Arial" w:hAnsi="Arial" w:cs="Arial"/>
          <w:color w:val="000000"/>
          <w:sz w:val="20"/>
          <w:szCs w:val="20"/>
        </w:rPr>
      </w:pPr>
      <w:r w:rsidRPr="008F0FFB">
        <w:rPr>
          <w:rFonts w:ascii="Arial" w:hAnsi="Arial" w:cs="Arial"/>
          <w:color w:val="000000"/>
          <w:sz w:val="20"/>
          <w:szCs w:val="20"/>
          <w:lang w:eastAsia="en-US"/>
        </w:rPr>
        <w:t>W</w:t>
      </w:r>
      <w:r w:rsidRPr="008F0FFB">
        <w:rPr>
          <w:sz w:val="22"/>
          <w:szCs w:val="20"/>
          <w:lang w:eastAsia="en-US"/>
        </w:rPr>
        <w:t xml:space="preserve"> </w:t>
      </w:r>
      <w:r w:rsidRPr="008F0FFB">
        <w:rPr>
          <w:rFonts w:ascii="Arial" w:hAnsi="Arial" w:cs="Arial"/>
          <w:color w:val="000000"/>
          <w:sz w:val="20"/>
          <w:szCs w:val="20"/>
          <w:lang w:eastAsia="en-US"/>
        </w:rPr>
        <w:t>Strategii Rozwoju przewidziano cel strategiczny, który jest ściśle powiązany z problemami dotyczącymi ochrony środowiska. Jest to cel 3: O</w:t>
      </w:r>
      <w:r w:rsidRPr="008F0FFB">
        <w:rPr>
          <w:sz w:val="22"/>
          <w:szCs w:val="20"/>
          <w:lang w:eastAsia="en-US"/>
        </w:rPr>
        <w:t xml:space="preserve"> </w:t>
      </w:r>
      <w:r w:rsidRPr="008F0FFB">
        <w:rPr>
          <w:rFonts w:ascii="Arial" w:hAnsi="Arial" w:cs="Arial"/>
          <w:color w:val="000000"/>
          <w:sz w:val="20"/>
          <w:szCs w:val="20"/>
          <w:lang w:eastAsia="en-US"/>
        </w:rPr>
        <w:t xml:space="preserve">Harmonijny ład przestrzenny oraz czyste środowisko naturalne, </w:t>
      </w:r>
      <w:r w:rsidRPr="008F0FFB">
        <w:rPr>
          <w:rFonts w:ascii="Arial" w:hAnsi="Arial" w:cs="Arial"/>
          <w:color w:val="000000"/>
          <w:sz w:val="20"/>
          <w:szCs w:val="20"/>
        </w:rPr>
        <w:t xml:space="preserve">w ramach którego uwzględniono cel operacyjny Czyste środowisko naturalne oraz rozwój OZE, a w ramach niego kierunki działań </w:t>
      </w:r>
      <w:r w:rsidRPr="008F0FFB">
        <w:rPr>
          <w:rFonts w:ascii="Arial" w:hAnsi="Arial" w:cs="Arial"/>
          <w:sz w:val="20"/>
          <w:szCs w:val="20"/>
        </w:rPr>
        <w:t>z zakresu poprawy stanu powietrza atmosferycznego, ochrony najcenniejszych przyrodniczo obiektów i obszarów na terenie gminy, zrównoważonego gospodarowania wodami, wydajnego system gospodarowania odpadami oraz edukacji ekologicznej</w:t>
      </w:r>
      <w:r w:rsidRPr="008F0FFB">
        <w:rPr>
          <w:rFonts w:ascii="Arial" w:hAnsi="Arial" w:cs="Arial"/>
          <w:color w:val="000000"/>
          <w:sz w:val="20"/>
          <w:szCs w:val="20"/>
          <w:lang w:eastAsia="en-US"/>
        </w:rPr>
        <w:t>.</w:t>
      </w:r>
    </w:p>
    <w:p w14:paraId="0E2B764B" w14:textId="77777777" w:rsidR="008F0FFB" w:rsidRPr="008F0FFB" w:rsidRDefault="008F0FFB" w:rsidP="008F0FFB">
      <w:pPr>
        <w:numPr>
          <w:ilvl w:val="0"/>
          <w:numId w:val="8"/>
        </w:numPr>
        <w:spacing w:before="120" w:after="120" w:line="276" w:lineRule="auto"/>
        <w:ind w:right="-6"/>
        <w:contextualSpacing/>
        <w:jc w:val="both"/>
        <w:rPr>
          <w:rFonts w:ascii="Arial" w:hAnsi="Arial" w:cs="Arial"/>
          <w:b/>
          <w:i/>
          <w:sz w:val="20"/>
          <w:szCs w:val="20"/>
        </w:rPr>
      </w:pPr>
      <w:r w:rsidRPr="008F0FFB">
        <w:rPr>
          <w:rFonts w:ascii="Arial" w:hAnsi="Arial" w:cs="Arial"/>
          <w:b/>
          <w:color w:val="000000"/>
          <w:sz w:val="20"/>
        </w:rPr>
        <w:t>rodzaj i skalę oddziaływania na środowisko, w szczególności:</w:t>
      </w:r>
    </w:p>
    <w:p w14:paraId="3465D71D" w14:textId="77777777" w:rsidR="008F0FFB" w:rsidRPr="008F0FFB" w:rsidRDefault="008F0FFB" w:rsidP="008F0FFB">
      <w:pPr>
        <w:numPr>
          <w:ilvl w:val="0"/>
          <w:numId w:val="4"/>
        </w:numPr>
        <w:spacing w:before="120" w:after="120" w:line="264" w:lineRule="atLeast"/>
        <w:ind w:right="-6"/>
        <w:jc w:val="both"/>
        <w:rPr>
          <w:rFonts w:ascii="Arial" w:hAnsi="Arial" w:cs="Arial"/>
          <w:b/>
          <w:color w:val="000000"/>
          <w:sz w:val="20"/>
          <w:szCs w:val="20"/>
        </w:rPr>
      </w:pPr>
      <w:r w:rsidRPr="008F0FFB">
        <w:rPr>
          <w:rFonts w:ascii="Arial" w:hAnsi="Arial" w:cs="Arial"/>
          <w:b/>
          <w:color w:val="000000"/>
          <w:sz w:val="20"/>
          <w:szCs w:val="20"/>
          <w:lang w:eastAsia="en-US"/>
        </w:rPr>
        <w:t>prawdopodobieństwo wystąpienia, czas trwania, zasięg, częstotliwość i odwracalność oddziaływań</w:t>
      </w:r>
    </w:p>
    <w:p w14:paraId="41FA5265" w14:textId="77777777" w:rsidR="008F0FFB" w:rsidRPr="008F0FFB" w:rsidRDefault="008F0FFB" w:rsidP="008F0FFB">
      <w:pPr>
        <w:spacing w:before="120" w:after="120" w:line="264" w:lineRule="atLeast"/>
        <w:ind w:right="-6"/>
        <w:jc w:val="both"/>
        <w:rPr>
          <w:rFonts w:ascii="Arial" w:hAnsi="Arial" w:cs="Arial"/>
          <w:color w:val="000000"/>
          <w:sz w:val="20"/>
          <w:szCs w:val="20"/>
        </w:rPr>
      </w:pPr>
      <w:r w:rsidRPr="008F0FFB">
        <w:rPr>
          <w:rFonts w:ascii="Arial" w:hAnsi="Arial" w:cs="Arial"/>
          <w:color w:val="000000"/>
          <w:sz w:val="20"/>
          <w:szCs w:val="20"/>
        </w:rPr>
        <w:t xml:space="preserve">Wystąpienie oddziaływań na środowisko związane jest z realizacją przyszłych prac budowlanych, w wyniku których w ramach realizacji działań strategicznych powstanie nowa bądź przebudowana zostanie dotychczasowa infrastruktura i obiekty. Oddziaływanie na środowisko, które wystąpi w fazie realizacji przedsięwzięć, można scharakteryzować jak chwilowe, nieciągłe, o niewielkim natężeniu, </w:t>
      </w:r>
      <w:r w:rsidRPr="008F0FFB">
        <w:rPr>
          <w:rFonts w:ascii="Arial" w:hAnsi="Arial" w:cs="Arial"/>
          <w:color w:val="000000"/>
          <w:sz w:val="20"/>
          <w:szCs w:val="20"/>
        </w:rPr>
        <w:lastRenderedPageBreak/>
        <w:t xml:space="preserve">skoncentrowane w granicach placu budowy obiektów i wzdłuż trasy realizacji inwestycji liniowych. Oddziaływanie nie przekroczy standardów jakości środowiska poza granicami terenu, na którym będą prowadzone prace. Roboty budowlane powinny być wykonywane wyłącznie w porze dziennej dla zminimalizowania wpływu hałasu na otoczenie pochodzącego z pracy maszyn budowlanych. Wzrost emisji spalin czy hałasu w związku z wykorzystywaniem maszyn budowlanych nie przekroczy dopuszczalnych norm. Na etapie prac budowlanych nieunikniona jest ingerencja w pokrywę glebową. Działanie to jest niezbędne lecz nie spowoduje pogorszenia stanu środowiska. Podczas realizacji inwestycji liniowych przestrzegane powinny być zapisy art. 87a ust. 1 ustawy o ochronie przyrody. Prace ziemne w obrębie korzeni, pnia lub korony drzewa lub w obrębie korzeni lub pędów krzewu przeprowadzane powinny być w sposób najmniej szkodzący drzewom lub krzewom. Sprzęt i materiały wykorzystywane do przeprowadzenia prac spełniać będą odpowiednie normy jakościowe i środowiskowe. W celu zapobiegania wyciekom, pojazdy oraz sprzęt budowlany będzie poddawany bieżącym przeglądom i konserwacji. Ewentualne naprawy maszyn i urządzeń oraz ich tankowanie odbywać się będą w przeznaczonych do tego miejscach, zlokalizowanych na umocnionym podłożu. Materiały służące do budowy zostaną wykonane poza placem budowy i dostarczone bezpośrednio na miejsce robót budowlanych. Zaplecze budowy, place magazynowe, składowanie materiałów zlokalizowane zostaną w pierwszej kolejności na terenach już utwardzonych. Wykonawca inwestycji powinien zabezpieczyć grunt przed możliwością zanieczyszczenia środowiska gruntowo-wodnego poprzez np. wyposażenie placu budowy w sorbenty, na wypadek ewentualnego zanieczyszczenia powierzchni gruntu. Realizacja inwestycji wiązać się będzie z powstawaniem nieczystości ciekłych o charakterze ścieków bytowych, wytwarzanych przez pracowników budowy. Na etapie budowy pracownicy korzystać będą z przenośnych kabin sanitarnych objętych serwisem podmiotów uprawnionych do świadczenia usług w zakresie ich wynajmu. Powstałe w wyniku prac ewentualne odpady będą gromadzone w odpowiednich pojemnikach i przekazywane podmiotom posiadającym stosowne pozwolenia. Wody opadowe i roztopowe z terenu inwestycji odprowadzane będą powierzchniowo do przydrożnych rowów. Nie przewiduje się negatywnego wpływu na stan jednolitych części wód podziemnych i powierzchniowych oraz możliwość osiągnięcia celów środowiskowych. Nie wystąpi także negatywne oddziaływanie na ujęcia wody. Realizacja i eksploatacja przedsięwzięć nie będzie wiązać się z nadmiernym wykorzystaniem zasobów naturalnych oraz znaczącym negatywnym wpływem na różnorodność biologiczną rozumianą jako liczebność i kondycję populacji występujących gatunków, w szczególności chronionych, rzadkich lub ginących gatunków roślin, zwierząt i grzybów oraz ich siedlisk. W celu minimalizacji ewentualnego negatywnego oddziaływania robót prowadzonych w bezpośrednim sąsiedztwie drzew należy zabezpieczyć je przed mechanicznymi uszkodzeniami, a odsłonięte systemy korzeniowe zabezpieczyć przed przesuszeniem i przemarznięciem. Miejsca składowania materiałów budowlanych oraz postoju ciężkiego sprzętu należy wyznaczyć poza obrysem rzutu koron drzew. Na etapie eksploatacji powstałej w wyniku realizacji Programu infrastruktury lub obiektów nie przewiduje się znaczącego oddziaływania. </w:t>
      </w:r>
    </w:p>
    <w:p w14:paraId="3B37C4E2" w14:textId="77777777" w:rsidR="008F0FFB" w:rsidRPr="008F0FFB" w:rsidRDefault="008F0FFB" w:rsidP="008F0FFB">
      <w:pPr>
        <w:numPr>
          <w:ilvl w:val="0"/>
          <w:numId w:val="4"/>
        </w:numPr>
        <w:spacing w:before="120" w:after="120" w:line="264" w:lineRule="atLeast"/>
        <w:ind w:right="-6"/>
        <w:jc w:val="both"/>
        <w:rPr>
          <w:rFonts w:ascii="Arial" w:hAnsi="Arial" w:cs="Arial"/>
          <w:b/>
          <w:color w:val="000000"/>
          <w:sz w:val="20"/>
          <w:szCs w:val="20"/>
        </w:rPr>
      </w:pPr>
      <w:r w:rsidRPr="008F0FFB">
        <w:rPr>
          <w:rFonts w:ascii="Arial" w:hAnsi="Arial" w:cs="Arial"/>
          <w:b/>
          <w:color w:val="000000"/>
          <w:sz w:val="20"/>
          <w:szCs w:val="20"/>
          <w:lang w:eastAsia="en-US"/>
        </w:rPr>
        <w:t>prawdopodobieństwo wystąpienia oddziaływań skumulowanych lub transgranicznych</w:t>
      </w:r>
    </w:p>
    <w:p w14:paraId="6588E3EC" w14:textId="77777777" w:rsidR="008F0FFB" w:rsidRPr="008F0FFB" w:rsidRDefault="008F0FFB" w:rsidP="008F0FFB">
      <w:pPr>
        <w:spacing w:before="120" w:after="120" w:line="264" w:lineRule="atLeast"/>
        <w:ind w:right="-6"/>
        <w:jc w:val="both"/>
        <w:rPr>
          <w:rFonts w:ascii="Arial" w:hAnsi="Arial" w:cs="Arial"/>
          <w:color w:val="000000"/>
          <w:sz w:val="20"/>
          <w:szCs w:val="20"/>
        </w:rPr>
      </w:pPr>
      <w:r w:rsidRPr="008F0FFB">
        <w:rPr>
          <w:rFonts w:ascii="Arial" w:hAnsi="Arial" w:cs="Arial"/>
          <w:color w:val="000000"/>
          <w:sz w:val="20"/>
          <w:szCs w:val="20"/>
        </w:rPr>
        <w:t>Oddziaływania skumulowane mogą wystąpić w przypadku jednoczesnego wdrażania kilku zadań</w:t>
      </w:r>
      <w:r w:rsidRPr="008F0FFB">
        <w:rPr>
          <w:rFonts w:ascii="Arial" w:hAnsi="Arial" w:cs="Arial"/>
          <w:b/>
          <w:color w:val="000000"/>
          <w:sz w:val="20"/>
          <w:szCs w:val="20"/>
        </w:rPr>
        <w:t xml:space="preserve"> </w:t>
      </w:r>
      <w:r w:rsidRPr="008F0FFB">
        <w:rPr>
          <w:rFonts w:ascii="Arial" w:hAnsi="Arial" w:cs="Arial"/>
          <w:color w:val="000000"/>
          <w:sz w:val="20"/>
          <w:szCs w:val="20"/>
        </w:rPr>
        <w:t xml:space="preserve">przewidzianych do realizacji w ramach Strategii. Jest to jednak kwestia uzależniona od harmonogramu prowadzonych robót i na obecnym etapie trudna do zidentyfikowania. Aby uniknąć uciążliwości związanych z oddziaływaniami skumulowanymi, należy dokładnie ustalić harmonogram prac oraz na bieżąco informować z określonym wyprzedzeniem zainteresowane strony (tj. mieszkańców, administratorów sieci infrastrukturalnych) o zamiarze prowadzenia prac budowlanych. Korzystne dla środowiska naturalnego oraz zdrowia i jakości życia mieszkańców jest także łączenie realizacji poszczególnych prac w obrębie tych samych obiektów przez różnych administratorów, w tym samym czasie – np. podczas modernizacji nawierzchni odcinka drogi można wykonać wszystkie planowane prace na sieciach infrastruktury zlokalizowanych w pasie drogowym. </w:t>
      </w:r>
    </w:p>
    <w:p w14:paraId="4F9CBC0F" w14:textId="77777777" w:rsidR="008F0FFB" w:rsidRPr="008F0FFB" w:rsidRDefault="008F0FFB" w:rsidP="008F0FFB">
      <w:pPr>
        <w:spacing w:before="120" w:after="120" w:line="264" w:lineRule="atLeast"/>
        <w:ind w:right="-6"/>
        <w:jc w:val="both"/>
        <w:rPr>
          <w:rFonts w:ascii="Arial" w:hAnsi="Arial" w:cs="Arial"/>
          <w:color w:val="000000"/>
          <w:sz w:val="20"/>
          <w:szCs w:val="20"/>
        </w:rPr>
      </w:pPr>
      <w:r w:rsidRPr="008F0FFB">
        <w:rPr>
          <w:rFonts w:ascii="Arial" w:hAnsi="Arial" w:cs="Arial"/>
          <w:color w:val="000000"/>
          <w:sz w:val="20"/>
          <w:szCs w:val="20"/>
        </w:rPr>
        <w:t xml:space="preserve">Nie zidentyfikowano oddziaływań skumulowanych wynikających z realizacji innych programów lub planów na tym terenie w tym samym czasie. Realizacja założeń strategicznych nie powoduje ryzyka wystąpienia skumulowanego oddziaływania na środowisko ani oddziaływań transgranicznych w trakcie </w:t>
      </w:r>
      <w:r w:rsidRPr="008F0FFB">
        <w:rPr>
          <w:rFonts w:ascii="Arial" w:hAnsi="Arial" w:cs="Arial"/>
          <w:color w:val="000000"/>
          <w:sz w:val="20"/>
          <w:szCs w:val="20"/>
        </w:rPr>
        <w:lastRenderedPageBreak/>
        <w:t>realizacji planowanych zadań, jak i eksploatacji powstałej infrastruktury lub obiektów. Zadania będą realizowane na terenie gminy Miastków Kościelny, a ich oddziaływanie nie będzie wykraczać poza granice gminy. Nie zachodzą przesłanki do przeprowadzenia postępowania w sprawie oceny oddziaływania na środowisko w kontekście transgranicznym.</w:t>
      </w:r>
    </w:p>
    <w:p w14:paraId="4AE777CC" w14:textId="77777777" w:rsidR="008F0FFB" w:rsidRPr="008F0FFB" w:rsidRDefault="008F0FFB" w:rsidP="008F0FFB">
      <w:pPr>
        <w:numPr>
          <w:ilvl w:val="0"/>
          <w:numId w:val="4"/>
        </w:numPr>
        <w:spacing w:before="120" w:after="120" w:line="264" w:lineRule="atLeast"/>
        <w:ind w:right="-6"/>
        <w:jc w:val="both"/>
        <w:rPr>
          <w:rFonts w:ascii="Arial" w:hAnsi="Arial" w:cs="Arial"/>
          <w:b/>
          <w:color w:val="000000"/>
          <w:sz w:val="20"/>
          <w:szCs w:val="20"/>
        </w:rPr>
      </w:pPr>
      <w:r w:rsidRPr="008F0FFB">
        <w:rPr>
          <w:rFonts w:ascii="Arial" w:hAnsi="Arial" w:cs="Arial"/>
          <w:b/>
          <w:color w:val="000000"/>
          <w:sz w:val="20"/>
          <w:szCs w:val="20"/>
          <w:lang w:eastAsia="en-US"/>
        </w:rPr>
        <w:t xml:space="preserve">prawdopodobieństwo wystąpienia ryzyka dla zdrowia ludzi lub zagrożenia dla środowiska </w:t>
      </w:r>
    </w:p>
    <w:p w14:paraId="2CEB999D" w14:textId="77777777" w:rsidR="008F0FFB" w:rsidRPr="008F0FFB" w:rsidRDefault="008F0FFB" w:rsidP="008F0FFB">
      <w:pPr>
        <w:spacing w:before="120" w:after="120" w:line="264" w:lineRule="atLeast"/>
        <w:ind w:right="-6"/>
        <w:jc w:val="both"/>
        <w:rPr>
          <w:rFonts w:ascii="Arial" w:hAnsi="Arial" w:cs="Arial"/>
          <w:color w:val="000000"/>
          <w:sz w:val="20"/>
          <w:szCs w:val="20"/>
        </w:rPr>
      </w:pPr>
      <w:r w:rsidRPr="008F0FFB">
        <w:rPr>
          <w:rFonts w:ascii="Arial" w:hAnsi="Arial" w:cs="Arial"/>
          <w:color w:val="000000"/>
          <w:sz w:val="20"/>
          <w:szCs w:val="20"/>
        </w:rPr>
        <w:t>Nie przewiduje się możliwości wystąpienia ryzyka dla zdrowia ludzi lub zagrożenia dla środowiska. W trakcie realizacji prac będą przestrzegane obowiązujące normy i przepisy w zakresie ochrony środowiska oraz przepisy BHP, zapewniona zostanie ochrona dla osób oraz własności publicznej poprzez unikanie uciążliwości, skażenia środowiska i hałasu. Działania ze względu na rodzaj i usytuowanie, nie będą powodować negatywnego oddziaływania na środowisko oraz zdrowie ludzi, zarówno w fazie realizacji, jak i eksploatacji.</w:t>
      </w:r>
    </w:p>
    <w:p w14:paraId="6570E0F8" w14:textId="77777777" w:rsidR="008F0FFB" w:rsidRPr="008F0FFB" w:rsidRDefault="008F0FFB" w:rsidP="008F0FFB">
      <w:pPr>
        <w:numPr>
          <w:ilvl w:val="0"/>
          <w:numId w:val="8"/>
        </w:numPr>
        <w:spacing w:before="120" w:after="120" w:line="276" w:lineRule="auto"/>
        <w:ind w:right="-6"/>
        <w:contextualSpacing/>
        <w:jc w:val="both"/>
        <w:rPr>
          <w:rFonts w:ascii="Arial" w:hAnsi="Arial" w:cs="Arial"/>
          <w:sz w:val="20"/>
          <w:szCs w:val="20"/>
        </w:rPr>
      </w:pPr>
      <w:r w:rsidRPr="008F0FFB">
        <w:rPr>
          <w:rFonts w:ascii="Arial" w:hAnsi="Arial" w:cs="Arial"/>
          <w:b/>
          <w:color w:val="000000"/>
          <w:sz w:val="20"/>
          <w:szCs w:val="20"/>
        </w:rPr>
        <w:t>cechy obszaru objętego oddziaływaniem na środowisko</w:t>
      </w:r>
    </w:p>
    <w:p w14:paraId="36736821" w14:textId="77777777" w:rsidR="008F0FFB" w:rsidRPr="008F0FFB" w:rsidRDefault="008F0FFB" w:rsidP="008F0FFB">
      <w:pPr>
        <w:numPr>
          <w:ilvl w:val="0"/>
          <w:numId w:val="5"/>
        </w:numPr>
        <w:spacing w:before="120" w:after="120" w:line="276" w:lineRule="auto"/>
        <w:ind w:right="-6"/>
        <w:jc w:val="both"/>
        <w:rPr>
          <w:rFonts w:ascii="Arial" w:hAnsi="Arial" w:cs="Arial"/>
          <w:b/>
          <w:color w:val="000000"/>
          <w:sz w:val="20"/>
          <w:szCs w:val="20"/>
        </w:rPr>
      </w:pPr>
      <w:r w:rsidRPr="008F0FFB">
        <w:rPr>
          <w:rFonts w:ascii="Arial" w:hAnsi="Arial" w:cs="Arial"/>
          <w:b/>
          <w:color w:val="000000"/>
          <w:sz w:val="20"/>
          <w:szCs w:val="20"/>
        </w:rPr>
        <w:t xml:space="preserve">obszary o szczególnych właściwościach naturalnych lub posiadające znaczenie dla dziedzictwa kulturowego, wrażliwe na oddziaływania, istniejące przekroczenia standardów jakości środowiska lub intensywne wykorzystanie terenu </w:t>
      </w:r>
    </w:p>
    <w:p w14:paraId="046E9242" w14:textId="77777777" w:rsidR="008F0FFB" w:rsidRPr="008F0FFB" w:rsidRDefault="008F0FFB" w:rsidP="008F0FFB">
      <w:pPr>
        <w:spacing w:before="120" w:after="120" w:line="276" w:lineRule="auto"/>
        <w:jc w:val="both"/>
        <w:rPr>
          <w:rFonts w:ascii="Arial" w:hAnsi="Arial" w:cs="Arial"/>
          <w:color w:val="000000"/>
          <w:sz w:val="20"/>
          <w:szCs w:val="20"/>
        </w:rPr>
      </w:pPr>
      <w:r w:rsidRPr="008F0FFB">
        <w:rPr>
          <w:rFonts w:ascii="Arial" w:hAnsi="Arial" w:cs="Arial"/>
          <w:color w:val="000000"/>
          <w:sz w:val="20"/>
          <w:szCs w:val="20"/>
        </w:rPr>
        <w:t>Realizacja Strategii nie wpłynie negatywnie na obszary chronione. Realizacja zadań z zakresu infrastruktury powinna zostać poprzedzona odpowiednią organizacją. Wykorzystywanie sprzętu spełniającego odpowiednie normy i prowadzenia prac zgodnie z przepisami, przyczyni się do zmniejszenia emisji szkodliwych substancji. Inwestycje zostaną zaplanowane ze szczególnym uwzględnieniem i troską o występujące wartościowe obiekty i tereny. W przypadku zaistnienia takiej konieczności, podjęte zostaną działania mające na celu kompensację powstałych szkód poprzez podejmowanie równoważących je działań, prowadzące do przywrócenia równowagi przyrodniczej na danym terenie, wyrównania szkód dokonanych w środowisku przez realizację przedsięwzięcia oraz do zachowania walorów krajobrazowych (np. sadzenie drzew). W przypadku zadań realizowanych na obszarach posiadających znaczenie dla dziedzictwa kulturowego, obowiązek uzgadniania wszelkich prac inwestycyjnych ze służbami Wojewódzkiego Konserwatora Zabytków eliminuje wystąpienie negatywnego wpływu zadań na zachowanie dziedzictwa kulturowego.</w:t>
      </w:r>
    </w:p>
    <w:p w14:paraId="20EDA068" w14:textId="77777777" w:rsidR="008F0FFB" w:rsidRPr="008F0FFB" w:rsidRDefault="008F0FFB" w:rsidP="008F0FFB">
      <w:pPr>
        <w:numPr>
          <w:ilvl w:val="0"/>
          <w:numId w:val="5"/>
        </w:numPr>
        <w:spacing w:before="120" w:after="120" w:line="264" w:lineRule="atLeast"/>
        <w:ind w:right="-6"/>
        <w:jc w:val="both"/>
        <w:rPr>
          <w:rFonts w:ascii="Arial" w:hAnsi="Arial" w:cs="Arial"/>
          <w:sz w:val="20"/>
          <w:szCs w:val="20"/>
        </w:rPr>
      </w:pPr>
      <w:r w:rsidRPr="008F0FFB">
        <w:rPr>
          <w:rFonts w:ascii="Arial" w:hAnsi="Arial" w:cs="Arial"/>
          <w:b/>
          <w:color w:val="000000"/>
          <w:sz w:val="20"/>
          <w:szCs w:val="20"/>
          <w:lang w:eastAsia="en-US"/>
        </w:rPr>
        <w:t>formy ochrony przyrody w rozumieniu ustawy z dnia 16 kwietnia 2004 r. o ochronie przyrody oraz obszary podlegające ochronie zgodnie z prawem międzynarodowym</w:t>
      </w:r>
    </w:p>
    <w:p w14:paraId="572F729F" w14:textId="77777777" w:rsidR="008F0FFB" w:rsidRPr="008F0FFB" w:rsidRDefault="008F0FFB" w:rsidP="008F0FFB">
      <w:pPr>
        <w:spacing w:before="120" w:after="120" w:line="264" w:lineRule="atLeast"/>
        <w:ind w:right="-6"/>
        <w:jc w:val="both"/>
        <w:rPr>
          <w:rFonts w:ascii="Arial" w:hAnsi="Arial" w:cs="Arial"/>
          <w:sz w:val="20"/>
          <w:szCs w:val="20"/>
        </w:rPr>
      </w:pPr>
      <w:r w:rsidRPr="008F0FFB">
        <w:rPr>
          <w:rFonts w:ascii="Arial" w:hAnsi="Arial" w:cs="Arial"/>
          <w:sz w:val="20"/>
          <w:szCs w:val="20"/>
        </w:rPr>
        <w:t>Zgodnie z danymi w Centralnym Rejestrze Form Ochrony Przyrody w granicach gminy występują jedynie pomniki przyrody.</w:t>
      </w:r>
    </w:p>
    <w:p w14:paraId="524D2A7B" w14:textId="77777777" w:rsidR="008F0FFB" w:rsidRPr="008F0FFB" w:rsidRDefault="008F0FFB" w:rsidP="008F0FFB">
      <w:pPr>
        <w:spacing w:before="120" w:after="120" w:line="276" w:lineRule="auto"/>
        <w:jc w:val="both"/>
        <w:rPr>
          <w:rFonts w:ascii="Arial" w:hAnsi="Arial" w:cs="Arial"/>
          <w:sz w:val="20"/>
          <w:szCs w:val="20"/>
        </w:rPr>
      </w:pPr>
      <w:r w:rsidRPr="008F0FFB">
        <w:rPr>
          <w:rFonts w:ascii="Arial" w:hAnsi="Arial" w:cs="Arial"/>
          <w:sz w:val="20"/>
          <w:szCs w:val="20"/>
        </w:rPr>
        <w:t>Należy zaznaczyć, że Gmina Miastków Kościelny przed przystąpieniem do realizacji zadań, każdorazowo wystąpi o uzyskanie decyzji o środowiskowych uwarunkowaniach, w przypadkach, w których będzie to konieczne. Planowane działania nie będą wywierały negatywnego wpływu na formy ochrony przyrody.</w:t>
      </w:r>
    </w:p>
    <w:p w14:paraId="4A9E0DFB" w14:textId="7563A006" w:rsidR="00922D46" w:rsidRPr="00FA35F1" w:rsidRDefault="00922D46" w:rsidP="00FA35F1"/>
    <w:sectPr w:rsidR="00922D46" w:rsidRPr="00FA35F1" w:rsidSect="0052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4"/>
    <w:multiLevelType w:val="singleLevel"/>
    <w:tmpl w:val="00000074"/>
    <w:name w:val="WW8Num133"/>
    <w:lvl w:ilvl="0">
      <w:start w:val="1"/>
      <w:numFmt w:val="decimal"/>
      <w:lvlText w:val="%1)"/>
      <w:lvlJc w:val="left"/>
      <w:pPr>
        <w:tabs>
          <w:tab w:val="num" w:pos="0"/>
        </w:tabs>
        <w:ind w:left="720" w:hanging="360"/>
      </w:pPr>
    </w:lvl>
  </w:abstractNum>
  <w:abstractNum w:abstractNumId="1" w15:restartNumberingAfterBreak="0">
    <w:nsid w:val="184B2FA7"/>
    <w:multiLevelType w:val="hybridMultilevel"/>
    <w:tmpl w:val="B268D846"/>
    <w:lvl w:ilvl="0" w:tplc="6ECAAC4C">
      <w:start w:val="1"/>
      <w:numFmt w:val="lowerLetter"/>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F05C2C"/>
    <w:multiLevelType w:val="hybridMultilevel"/>
    <w:tmpl w:val="7F94E46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5A2279"/>
    <w:multiLevelType w:val="hybridMultilevel"/>
    <w:tmpl w:val="2892DB8E"/>
    <w:lvl w:ilvl="0" w:tplc="67801858">
      <w:start w:val="1"/>
      <w:numFmt w:val="decimal"/>
      <w:lvlText w:val="%1)"/>
      <w:lvlJc w:val="left"/>
      <w:pPr>
        <w:ind w:left="360" w:hanging="360"/>
      </w:pPr>
      <w:rPr>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374D48"/>
    <w:multiLevelType w:val="hybridMultilevel"/>
    <w:tmpl w:val="254A03A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0A228B"/>
    <w:multiLevelType w:val="hybridMultilevel"/>
    <w:tmpl w:val="D3C6126E"/>
    <w:lvl w:ilvl="0" w:tplc="534857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61B79C3"/>
    <w:multiLevelType w:val="hybridMultilevel"/>
    <w:tmpl w:val="C0F4D024"/>
    <w:lvl w:ilvl="0" w:tplc="7048F9B2">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2252D3"/>
    <w:multiLevelType w:val="hybridMultilevel"/>
    <w:tmpl w:val="7D2EAAE4"/>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5370995">
    <w:abstractNumId w:val="4"/>
  </w:num>
  <w:num w:numId="2" w16cid:durableId="1141460077">
    <w:abstractNumId w:val="5"/>
  </w:num>
  <w:num w:numId="3" w16cid:durableId="1875313428">
    <w:abstractNumId w:val="6"/>
  </w:num>
  <w:num w:numId="4" w16cid:durableId="1539318926">
    <w:abstractNumId w:val="7"/>
  </w:num>
  <w:num w:numId="5" w16cid:durableId="273904780">
    <w:abstractNumId w:val="2"/>
  </w:num>
  <w:num w:numId="6" w16cid:durableId="604313462">
    <w:abstractNumId w:val="0"/>
  </w:num>
  <w:num w:numId="7" w16cid:durableId="1075935805">
    <w:abstractNumId w:val="1"/>
  </w:num>
  <w:num w:numId="8" w16cid:durableId="1377896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DA"/>
    <w:rsid w:val="002C23F2"/>
    <w:rsid w:val="00300EAE"/>
    <w:rsid w:val="003D1D8C"/>
    <w:rsid w:val="00465AE8"/>
    <w:rsid w:val="004712DA"/>
    <w:rsid w:val="004B70BE"/>
    <w:rsid w:val="00510E5C"/>
    <w:rsid w:val="005A09D8"/>
    <w:rsid w:val="005E7FC2"/>
    <w:rsid w:val="00615F7C"/>
    <w:rsid w:val="00674B1C"/>
    <w:rsid w:val="0070000B"/>
    <w:rsid w:val="00747611"/>
    <w:rsid w:val="00767200"/>
    <w:rsid w:val="007A17EB"/>
    <w:rsid w:val="008D0D26"/>
    <w:rsid w:val="008F0FFB"/>
    <w:rsid w:val="00922D46"/>
    <w:rsid w:val="00935733"/>
    <w:rsid w:val="009F6609"/>
    <w:rsid w:val="00A0505F"/>
    <w:rsid w:val="00C44D8F"/>
    <w:rsid w:val="00CE40F0"/>
    <w:rsid w:val="00E16441"/>
    <w:rsid w:val="00E25ED8"/>
    <w:rsid w:val="00FA35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2271"/>
  <w15:chartTrackingRefBased/>
  <w15:docId w15:val="{8D1DA2AE-70B6-427E-B95E-6BA3DD71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5F7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15F7C"/>
    <w:rPr>
      <w:color w:val="0563C1" w:themeColor="hyperlink"/>
      <w:u w:val="single"/>
    </w:rPr>
  </w:style>
  <w:style w:type="character" w:styleId="Odwoaniedokomentarza">
    <w:name w:val="annotation reference"/>
    <w:basedOn w:val="Domylnaczcionkaakapitu"/>
    <w:uiPriority w:val="99"/>
    <w:semiHidden/>
    <w:unhideWhenUsed/>
    <w:rsid w:val="00615F7C"/>
    <w:rPr>
      <w:sz w:val="16"/>
      <w:szCs w:val="16"/>
    </w:rPr>
  </w:style>
  <w:style w:type="paragraph" w:styleId="Tekstkomentarza">
    <w:name w:val="annotation text"/>
    <w:basedOn w:val="Normalny"/>
    <w:link w:val="TekstkomentarzaZnak"/>
    <w:uiPriority w:val="99"/>
    <w:unhideWhenUsed/>
    <w:rsid w:val="00615F7C"/>
    <w:rPr>
      <w:sz w:val="20"/>
      <w:szCs w:val="20"/>
    </w:rPr>
  </w:style>
  <w:style w:type="character" w:customStyle="1" w:styleId="TekstkomentarzaZnak">
    <w:name w:val="Tekst komentarza Znak"/>
    <w:basedOn w:val="Domylnaczcionkaakapitu"/>
    <w:link w:val="Tekstkomentarza"/>
    <w:uiPriority w:val="99"/>
    <w:rsid w:val="00615F7C"/>
    <w:rPr>
      <w:rFonts w:ascii="Times New Roman" w:eastAsia="Times New Roman" w:hAnsi="Times New Roman"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615F7C"/>
    <w:rPr>
      <w:b/>
      <w:bCs/>
    </w:rPr>
  </w:style>
  <w:style w:type="character" w:customStyle="1" w:styleId="TematkomentarzaZnak">
    <w:name w:val="Temat komentarza Znak"/>
    <w:basedOn w:val="TekstkomentarzaZnak"/>
    <w:link w:val="Tematkomentarza"/>
    <w:uiPriority w:val="99"/>
    <w:semiHidden/>
    <w:rsid w:val="00615F7C"/>
    <w:rPr>
      <w:rFonts w:ascii="Times New Roman" w:eastAsia="Times New Roman" w:hAnsi="Times New Roman" w:cs="Times New Roman"/>
      <w:b/>
      <w:bCs/>
      <w:sz w:val="20"/>
      <w:szCs w:val="20"/>
      <w:lang w:val="en-US" w:eastAsia="pl-PL"/>
    </w:rPr>
  </w:style>
  <w:style w:type="paragraph" w:styleId="Tekstdymka">
    <w:name w:val="Balloon Text"/>
    <w:basedOn w:val="Normalny"/>
    <w:link w:val="TekstdymkaZnak"/>
    <w:uiPriority w:val="99"/>
    <w:semiHidden/>
    <w:unhideWhenUsed/>
    <w:rsid w:val="00615F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5F7C"/>
    <w:rPr>
      <w:rFonts w:ascii="Segoe UI" w:eastAsia="Times New Roman" w:hAnsi="Segoe UI" w:cs="Segoe UI"/>
      <w:sz w:val="18"/>
      <w:szCs w:val="18"/>
      <w:lang w:val="en-US" w:eastAsia="pl-PL"/>
    </w:rPr>
  </w:style>
  <w:style w:type="character" w:styleId="Pogrubienie">
    <w:name w:val="Strong"/>
    <w:basedOn w:val="Domylnaczcionkaakapitu"/>
    <w:uiPriority w:val="22"/>
    <w:qFormat/>
    <w:rsid w:val="00922D46"/>
    <w:rPr>
      <w:b/>
      <w:bCs/>
    </w:rPr>
  </w:style>
  <w:style w:type="paragraph" w:styleId="NormalnyWeb">
    <w:name w:val="Normal (Web)"/>
    <w:basedOn w:val="Normalny"/>
    <w:uiPriority w:val="99"/>
    <w:unhideWhenUsed/>
    <w:rsid w:val="00922D46"/>
    <w:pPr>
      <w:spacing w:after="150"/>
    </w:pPr>
  </w:style>
  <w:style w:type="character" w:styleId="UyteHipercze">
    <w:name w:val="FollowedHyperlink"/>
    <w:basedOn w:val="Domylnaczcionkaakapitu"/>
    <w:uiPriority w:val="99"/>
    <w:semiHidden/>
    <w:unhideWhenUsed/>
    <w:rsid w:val="005A09D8"/>
    <w:rPr>
      <w:color w:val="954F72" w:themeColor="followedHyperlink"/>
      <w:u w:val="single"/>
    </w:rPr>
  </w:style>
  <w:style w:type="paragraph" w:styleId="Bezodstpw">
    <w:name w:val="No Spacing"/>
    <w:link w:val="BezodstpwZnak"/>
    <w:uiPriority w:val="1"/>
    <w:qFormat/>
    <w:rsid w:val="008F0FFB"/>
    <w:pPr>
      <w:spacing w:before="120" w:after="120" w:line="360" w:lineRule="auto"/>
      <w:ind w:right="-6"/>
      <w:jc w:val="both"/>
    </w:pPr>
    <w:rPr>
      <w:rFonts w:ascii="Arial" w:eastAsia="Times New Roman" w:hAnsi="Arial" w:cs="Times New Roman"/>
      <w:szCs w:val="20"/>
    </w:rPr>
  </w:style>
  <w:style w:type="character" w:customStyle="1" w:styleId="BezodstpwZnak">
    <w:name w:val="Bez odstępów Znak"/>
    <w:link w:val="Bezodstpw"/>
    <w:uiPriority w:val="1"/>
    <w:qFormat/>
    <w:rsid w:val="008F0FFB"/>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2697</Words>
  <Characters>16186</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Drzewiecka</dc:creator>
  <cp:keywords/>
  <dc:description/>
  <cp:lastModifiedBy>Joanna Kaszubska</cp:lastModifiedBy>
  <cp:revision>19</cp:revision>
  <dcterms:created xsi:type="dcterms:W3CDTF">2021-05-18T14:23:00Z</dcterms:created>
  <dcterms:modified xsi:type="dcterms:W3CDTF">2025-05-29T11:38:00Z</dcterms:modified>
</cp:coreProperties>
</file>