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575" w:rsidRPr="00463EEA" w:rsidRDefault="00EE2575" w:rsidP="007F0691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EE2575" w:rsidRPr="00463EEA" w:rsidRDefault="00EE2575" w:rsidP="007F0691">
      <w:pPr>
        <w:pStyle w:val="Nagwek1"/>
        <w:spacing w:line="360" w:lineRule="auto"/>
      </w:pPr>
      <w:r w:rsidRPr="00463EEA">
        <w:t>OPIS PRZEDMIOTU ZAMÓWIENIA</w:t>
      </w:r>
    </w:p>
    <w:p w:rsidR="005111AE" w:rsidRPr="00463EEA" w:rsidRDefault="005111AE" w:rsidP="007F0691">
      <w:pPr>
        <w:spacing w:line="36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F92060" w:rsidRPr="00463EEA" w:rsidRDefault="00F92060" w:rsidP="007F069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vanish/>
          <w:sz w:val="24"/>
          <w:szCs w:val="24"/>
        </w:rPr>
      </w:pPr>
    </w:p>
    <w:p w:rsidR="00F92060" w:rsidRPr="00463EEA" w:rsidRDefault="00F92060" w:rsidP="007F069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vanish/>
          <w:sz w:val="24"/>
          <w:szCs w:val="24"/>
        </w:rPr>
      </w:pPr>
    </w:p>
    <w:p w:rsidR="00BA559C" w:rsidRPr="00463EEA" w:rsidRDefault="00EE2575" w:rsidP="007F0691">
      <w:pPr>
        <w:pStyle w:val="Nagwek2"/>
        <w:spacing w:line="360" w:lineRule="auto"/>
      </w:pPr>
      <w:r w:rsidRPr="00463EEA">
        <w:t xml:space="preserve">Przedmiot zamówienia obejmuje: </w:t>
      </w:r>
    </w:p>
    <w:p w:rsidR="003D0D02" w:rsidRDefault="00EE2575" w:rsidP="007F069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63EEA">
        <w:rPr>
          <w:rFonts w:asciiTheme="minorHAnsi" w:hAnsiTheme="minorHAnsi"/>
          <w:sz w:val="24"/>
          <w:szCs w:val="24"/>
        </w:rPr>
        <w:t>"</w:t>
      </w:r>
      <w:r w:rsidR="005111AE" w:rsidRPr="00463EEA">
        <w:rPr>
          <w:rFonts w:asciiTheme="minorHAnsi" w:hAnsiTheme="minorHAnsi"/>
          <w:sz w:val="24"/>
          <w:szCs w:val="24"/>
        </w:rPr>
        <w:t>W</w:t>
      </w:r>
      <w:r w:rsidRPr="00463EEA">
        <w:rPr>
          <w:rFonts w:asciiTheme="minorHAnsi" w:hAnsiTheme="minorHAnsi"/>
          <w:sz w:val="24"/>
          <w:szCs w:val="24"/>
        </w:rPr>
        <w:t xml:space="preserve">ykonanie modernizacji systemu oświetlenia ulicznego w Gminie </w:t>
      </w:r>
      <w:r w:rsidR="005111AE" w:rsidRPr="00463EEA">
        <w:rPr>
          <w:rFonts w:asciiTheme="minorHAnsi" w:hAnsiTheme="minorHAnsi"/>
          <w:sz w:val="24"/>
          <w:szCs w:val="24"/>
        </w:rPr>
        <w:t xml:space="preserve">Miastków Kościelny </w:t>
      </w:r>
      <w:r w:rsidR="00F25850" w:rsidRPr="00463EEA">
        <w:rPr>
          <w:rFonts w:asciiTheme="minorHAnsi" w:hAnsiTheme="minorHAnsi"/>
          <w:sz w:val="24"/>
          <w:szCs w:val="24"/>
        </w:rPr>
        <w:t xml:space="preserve">w </w:t>
      </w:r>
      <w:r w:rsidRPr="00463EEA">
        <w:rPr>
          <w:rFonts w:asciiTheme="minorHAnsi" w:hAnsiTheme="minorHAnsi"/>
          <w:sz w:val="24"/>
          <w:szCs w:val="24"/>
        </w:rPr>
        <w:t>zakres</w:t>
      </w:r>
      <w:r w:rsidR="00F25850" w:rsidRPr="00463EEA">
        <w:rPr>
          <w:rFonts w:asciiTheme="minorHAnsi" w:hAnsiTheme="minorHAnsi"/>
          <w:sz w:val="24"/>
          <w:szCs w:val="24"/>
        </w:rPr>
        <w:t>ie</w:t>
      </w:r>
      <w:r w:rsidR="003A3ADA" w:rsidRPr="00463EEA">
        <w:rPr>
          <w:rFonts w:asciiTheme="minorHAnsi" w:hAnsiTheme="minorHAnsi"/>
          <w:sz w:val="24"/>
          <w:szCs w:val="24"/>
        </w:rPr>
        <w:t xml:space="preserve"> modernizacji</w:t>
      </w:r>
      <w:r w:rsidRPr="00463EEA">
        <w:rPr>
          <w:rFonts w:asciiTheme="minorHAnsi" w:hAnsiTheme="minorHAnsi"/>
          <w:sz w:val="24"/>
          <w:szCs w:val="24"/>
        </w:rPr>
        <w:t xml:space="preserve"> oświetlenia w miejscowościach:</w:t>
      </w:r>
      <w:r w:rsidR="00F25850" w:rsidRPr="00463EEA">
        <w:rPr>
          <w:sz w:val="24"/>
          <w:szCs w:val="24"/>
        </w:rPr>
        <w:t xml:space="preserve"> </w:t>
      </w:r>
    </w:p>
    <w:p w:rsidR="00EE2575" w:rsidRPr="00463EEA" w:rsidRDefault="00F25850" w:rsidP="003D0D0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/>
          <w:color w:val="00FF00"/>
          <w:sz w:val="24"/>
          <w:szCs w:val="24"/>
        </w:rPr>
      </w:pPr>
      <w:r w:rsidRPr="00463EEA">
        <w:rPr>
          <w:rFonts w:asciiTheme="minorHAnsi" w:hAnsiTheme="minorHAnsi"/>
          <w:sz w:val="24"/>
          <w:szCs w:val="24"/>
        </w:rPr>
        <w:t xml:space="preserve">Miastków-Parkowa i Wyczółkowskiego, Miastków-Szkolna i Piaskowa, Miastków-Górna, Miastków-Glinki, Ryczyska Grecja, Miastków-Glinki, Ryczyska Grecja, Zgórze Rudnik, Zgórze Huta, Przykory, Przykory Podlasie, Stary Miastków, Kujawy, Kujawy Trojanki, Wola Miastkowska, Zasiadały, Brzegi, Kruszówka, </w:t>
      </w:r>
      <w:proofErr w:type="spellStart"/>
      <w:r w:rsidRPr="00463EEA">
        <w:rPr>
          <w:rFonts w:asciiTheme="minorHAnsi" w:hAnsiTheme="minorHAnsi"/>
          <w:sz w:val="24"/>
          <w:szCs w:val="24"/>
        </w:rPr>
        <w:t>Zabruzdy</w:t>
      </w:r>
      <w:proofErr w:type="spellEnd"/>
      <w:r w:rsidRPr="00463EEA">
        <w:rPr>
          <w:rFonts w:asciiTheme="minorHAnsi" w:hAnsiTheme="minorHAnsi"/>
          <w:sz w:val="24"/>
          <w:szCs w:val="24"/>
        </w:rPr>
        <w:t>, Zwola Poduchowna: gm. Miastków Kościelny</w:t>
      </w:r>
      <w:r w:rsidR="00EE2575" w:rsidRPr="00463EEA">
        <w:rPr>
          <w:rFonts w:asciiTheme="minorHAnsi" w:hAnsiTheme="minorHAnsi"/>
          <w:sz w:val="24"/>
          <w:szCs w:val="24"/>
        </w:rPr>
        <w:t>.</w:t>
      </w:r>
    </w:p>
    <w:p w:rsidR="00EE2575" w:rsidRPr="00463EEA" w:rsidRDefault="00EE2575" w:rsidP="007F0691">
      <w:pPr>
        <w:spacing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463EEA">
        <w:rPr>
          <w:rFonts w:asciiTheme="minorHAnsi" w:hAnsiTheme="minorHAnsi"/>
          <w:color w:val="000000"/>
          <w:sz w:val="24"/>
          <w:szCs w:val="24"/>
        </w:rPr>
        <w:t>Prace należy wykonać zgodnie z przedmiarami robót (</w:t>
      </w:r>
      <w:r w:rsidRPr="00463EEA">
        <w:rPr>
          <w:rFonts w:asciiTheme="minorHAnsi" w:hAnsiTheme="minorHAnsi"/>
          <w:b/>
          <w:color w:val="000000"/>
          <w:sz w:val="24"/>
          <w:szCs w:val="24"/>
        </w:rPr>
        <w:t xml:space="preserve">załącznik </w:t>
      </w:r>
      <w:r w:rsidR="003A3ADA" w:rsidRPr="00463EEA">
        <w:rPr>
          <w:rFonts w:asciiTheme="minorHAnsi" w:hAnsiTheme="minorHAnsi"/>
          <w:color w:val="000000"/>
          <w:sz w:val="24"/>
          <w:szCs w:val="24"/>
        </w:rPr>
        <w:t>do SIWZ)</w:t>
      </w:r>
      <w:r w:rsidRPr="00463EE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3A3ADA" w:rsidRPr="00463EEA">
        <w:rPr>
          <w:rFonts w:asciiTheme="minorHAnsi" w:hAnsiTheme="minorHAnsi"/>
          <w:color w:val="000000"/>
          <w:sz w:val="24"/>
          <w:szCs w:val="24"/>
        </w:rPr>
        <w:t xml:space="preserve">i </w:t>
      </w:r>
      <w:r w:rsidRPr="00463EEA">
        <w:rPr>
          <w:rFonts w:asciiTheme="minorHAnsi" w:hAnsiTheme="minorHAnsi"/>
          <w:color w:val="000000"/>
          <w:sz w:val="24"/>
          <w:szCs w:val="24"/>
        </w:rPr>
        <w:t>specyfikacją techniczną wykonania i odbioru robót (</w:t>
      </w:r>
      <w:r w:rsidRPr="00463EEA">
        <w:rPr>
          <w:rFonts w:asciiTheme="minorHAnsi" w:hAnsiTheme="minorHAnsi"/>
          <w:b/>
          <w:color w:val="000000"/>
          <w:sz w:val="24"/>
          <w:szCs w:val="24"/>
        </w:rPr>
        <w:t xml:space="preserve">załącznik </w:t>
      </w:r>
      <w:r w:rsidRPr="00463EEA">
        <w:rPr>
          <w:rFonts w:asciiTheme="minorHAnsi" w:hAnsiTheme="minorHAnsi"/>
          <w:color w:val="000000"/>
          <w:sz w:val="24"/>
          <w:szCs w:val="24"/>
        </w:rPr>
        <w:t>do SIWZ)</w:t>
      </w:r>
    </w:p>
    <w:p w:rsidR="00EE2575" w:rsidRPr="00463EEA" w:rsidRDefault="00EE2575" w:rsidP="007F0691">
      <w:pPr>
        <w:spacing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EE2575" w:rsidRPr="00463EEA" w:rsidRDefault="00EE2575" w:rsidP="007F0691">
      <w:pPr>
        <w:pStyle w:val="Nagwek2"/>
        <w:spacing w:line="360" w:lineRule="auto"/>
        <w:rPr>
          <w:i/>
        </w:rPr>
      </w:pPr>
      <w:r w:rsidRPr="00463EEA">
        <w:t>Zakres rzeczowy przedmiotu zamówienia obejmuje :</w:t>
      </w:r>
    </w:p>
    <w:p w:rsidR="001A1687" w:rsidRPr="00463EEA" w:rsidRDefault="00EE2575" w:rsidP="007F0691">
      <w:pPr>
        <w:spacing w:before="12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463EEA">
        <w:rPr>
          <w:rFonts w:asciiTheme="minorHAnsi" w:hAnsiTheme="minorHAnsi"/>
          <w:color w:val="000000"/>
          <w:sz w:val="24"/>
          <w:szCs w:val="24"/>
        </w:rPr>
        <w:t xml:space="preserve">Wykonanie modernizacji oświetlenia </w:t>
      </w:r>
      <w:r w:rsidR="00233E6C" w:rsidRPr="00463EEA">
        <w:rPr>
          <w:rFonts w:asciiTheme="minorHAnsi" w:hAnsiTheme="minorHAnsi"/>
          <w:color w:val="000000"/>
          <w:sz w:val="24"/>
          <w:szCs w:val="24"/>
        </w:rPr>
        <w:t xml:space="preserve">ulicznego zainstalowanego na </w:t>
      </w:r>
      <w:r w:rsidRPr="00463EEA">
        <w:rPr>
          <w:rFonts w:asciiTheme="minorHAnsi" w:hAnsiTheme="minorHAnsi"/>
          <w:color w:val="000000"/>
          <w:sz w:val="24"/>
          <w:szCs w:val="24"/>
        </w:rPr>
        <w:t>istniejącej sieci</w:t>
      </w:r>
      <w:r w:rsidR="001A1687" w:rsidRPr="00463EEA">
        <w:rPr>
          <w:rFonts w:asciiTheme="minorHAnsi" w:hAnsiTheme="minorHAnsi"/>
          <w:color w:val="000000"/>
          <w:sz w:val="24"/>
          <w:szCs w:val="24"/>
        </w:rPr>
        <w:t xml:space="preserve"> napowietrznej nn-0,4kV należącej do PGE Dystrybucja S.A. :</w:t>
      </w:r>
    </w:p>
    <w:tbl>
      <w:tblPr>
        <w:tblpPr w:leftFromText="141" w:rightFromText="141" w:vertAnchor="text" w:horzAnchor="margin" w:tblpY="128"/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169"/>
        <w:gridCol w:w="1383"/>
        <w:gridCol w:w="1559"/>
        <w:gridCol w:w="1276"/>
        <w:gridCol w:w="1492"/>
      </w:tblGrid>
      <w:tr w:rsidR="001A1687" w:rsidRPr="00463EEA" w:rsidTr="001A1687">
        <w:trPr>
          <w:trHeight w:val="14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687" w:rsidRPr="00463EEA" w:rsidRDefault="001A1687" w:rsidP="007F0691">
            <w:pPr>
              <w:spacing w:line="36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sz w:val="24"/>
                <w:szCs w:val="24"/>
              </w:rPr>
              <w:t>Miejscowość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687" w:rsidRPr="00463EEA" w:rsidRDefault="001A1687" w:rsidP="007F0691">
            <w:pPr>
              <w:spacing w:line="36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sz w:val="24"/>
                <w:szCs w:val="24"/>
              </w:rPr>
              <w:t>Wysięgniki nowe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687" w:rsidRPr="00463EEA" w:rsidRDefault="001A1687" w:rsidP="007F0691">
            <w:pPr>
              <w:spacing w:line="36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sz w:val="24"/>
                <w:szCs w:val="24"/>
              </w:rPr>
              <w:t>Lampy do wymiany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687" w:rsidRPr="00463EEA" w:rsidRDefault="001A1687" w:rsidP="007F0691">
            <w:pPr>
              <w:spacing w:line="36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sz w:val="24"/>
                <w:szCs w:val="24"/>
              </w:rPr>
              <w:t>Wymiana skrzynki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687" w:rsidRPr="00463EEA" w:rsidRDefault="001A1687" w:rsidP="007F0691">
            <w:pPr>
              <w:spacing w:line="36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sz w:val="24"/>
                <w:szCs w:val="24"/>
              </w:rPr>
              <w:t>Wymiana  zegara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687" w:rsidRPr="00463EEA" w:rsidRDefault="001A1687" w:rsidP="007F0691">
            <w:pPr>
              <w:spacing w:line="36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sz w:val="24"/>
                <w:szCs w:val="24"/>
              </w:rPr>
              <w:t>dodatkowy demontaż wysięgnika z oprawą</w:t>
            </w:r>
          </w:p>
        </w:tc>
      </w:tr>
      <w:tr w:rsidR="001A1687" w:rsidRPr="00463EEA" w:rsidTr="001A1687">
        <w:trPr>
          <w:trHeight w:val="7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687" w:rsidRPr="00463EEA" w:rsidRDefault="001A1687" w:rsidP="007F0691">
            <w:pPr>
              <w:spacing w:line="36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sz w:val="24"/>
                <w:szCs w:val="24"/>
              </w:rPr>
              <w:t>Miastków-Parkowa i Wyczółkowskiego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687" w:rsidRPr="00463EEA" w:rsidRDefault="001A1687" w:rsidP="007F0691">
            <w:pPr>
              <w:spacing w:line="36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sz w:val="24"/>
                <w:szCs w:val="24"/>
              </w:rPr>
              <w:t>14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687" w:rsidRPr="00463EEA" w:rsidRDefault="001A1687" w:rsidP="007F0691">
            <w:pPr>
              <w:spacing w:line="360" w:lineRule="auto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687" w:rsidRPr="00463EEA" w:rsidRDefault="001A1687" w:rsidP="007F0691">
            <w:pPr>
              <w:spacing w:line="360" w:lineRule="auto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687" w:rsidRPr="00463EEA" w:rsidRDefault="001A1687" w:rsidP="007F0691">
            <w:pPr>
              <w:spacing w:line="360" w:lineRule="auto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687" w:rsidRPr="00463EEA" w:rsidRDefault="001A1687" w:rsidP="007F0691">
            <w:pPr>
              <w:spacing w:line="360" w:lineRule="auto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A1687" w:rsidRPr="00463EEA" w:rsidTr="001A1687">
        <w:trPr>
          <w:trHeight w:val="7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687" w:rsidRPr="00463EEA" w:rsidRDefault="001A1687" w:rsidP="007F0691">
            <w:pPr>
              <w:spacing w:line="36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sz w:val="24"/>
                <w:szCs w:val="24"/>
              </w:rPr>
              <w:t>Miastków-Szkolna i Piaskowa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687" w:rsidRPr="00463EEA" w:rsidRDefault="001A1687" w:rsidP="007F0691">
            <w:pPr>
              <w:spacing w:line="36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sz w:val="24"/>
                <w:szCs w:val="24"/>
              </w:rPr>
              <w:t>15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687" w:rsidRPr="00463EEA" w:rsidRDefault="001A1687" w:rsidP="007F0691">
            <w:pPr>
              <w:spacing w:line="360" w:lineRule="auto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687" w:rsidRPr="00463EEA" w:rsidRDefault="001A1687" w:rsidP="007F0691">
            <w:pPr>
              <w:spacing w:line="360" w:lineRule="auto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687" w:rsidRPr="00463EEA" w:rsidRDefault="001A1687" w:rsidP="007F0691">
            <w:pPr>
              <w:spacing w:line="360" w:lineRule="auto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687" w:rsidRPr="00463EEA" w:rsidRDefault="001A1687" w:rsidP="007F0691">
            <w:pPr>
              <w:spacing w:line="360" w:lineRule="auto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A1687" w:rsidRPr="00463EEA" w:rsidTr="001A1687">
        <w:trPr>
          <w:trHeight w:val="3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687" w:rsidRPr="00463EEA" w:rsidRDefault="001A1687" w:rsidP="007F0691">
            <w:pPr>
              <w:spacing w:line="36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sz w:val="24"/>
                <w:szCs w:val="24"/>
              </w:rPr>
              <w:t>Miastków-Górna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687" w:rsidRPr="00463EEA" w:rsidRDefault="001A1687" w:rsidP="007F0691">
            <w:pPr>
              <w:spacing w:line="36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sz w:val="24"/>
                <w:szCs w:val="24"/>
              </w:rPr>
              <w:t>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687" w:rsidRPr="00463EEA" w:rsidRDefault="001A1687" w:rsidP="007F0691">
            <w:pPr>
              <w:spacing w:line="360" w:lineRule="auto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687" w:rsidRPr="00463EEA" w:rsidRDefault="001A1687" w:rsidP="007F0691">
            <w:pPr>
              <w:spacing w:line="360" w:lineRule="auto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687" w:rsidRPr="00463EEA" w:rsidRDefault="001A1687" w:rsidP="007F0691">
            <w:pPr>
              <w:spacing w:line="360" w:lineRule="auto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687" w:rsidRPr="00463EEA" w:rsidRDefault="001A1687" w:rsidP="007F0691">
            <w:pPr>
              <w:spacing w:line="360" w:lineRule="auto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A1687" w:rsidRPr="00463EEA" w:rsidTr="001A1687">
        <w:trPr>
          <w:trHeight w:val="3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687" w:rsidRPr="00463EEA" w:rsidRDefault="001A1687" w:rsidP="007F0691">
            <w:pPr>
              <w:spacing w:line="36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sz w:val="24"/>
                <w:szCs w:val="24"/>
              </w:rPr>
              <w:t>Miastków-Glinki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687" w:rsidRPr="00463EEA" w:rsidRDefault="001A1687" w:rsidP="007F0691">
            <w:pPr>
              <w:spacing w:line="36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sz w:val="24"/>
                <w:szCs w:val="24"/>
              </w:rPr>
              <w:t>15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687" w:rsidRPr="00463EEA" w:rsidRDefault="001A1687" w:rsidP="007F0691">
            <w:pPr>
              <w:spacing w:line="360" w:lineRule="auto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687" w:rsidRPr="00463EEA" w:rsidRDefault="001A1687" w:rsidP="007F0691">
            <w:pPr>
              <w:spacing w:line="360" w:lineRule="auto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687" w:rsidRPr="00463EEA" w:rsidRDefault="001A1687" w:rsidP="007F0691">
            <w:pPr>
              <w:spacing w:line="360" w:lineRule="auto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687" w:rsidRPr="00463EEA" w:rsidRDefault="001A1687" w:rsidP="007F0691">
            <w:pPr>
              <w:spacing w:line="360" w:lineRule="auto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A1687" w:rsidRPr="00463EEA" w:rsidTr="001A1687">
        <w:trPr>
          <w:trHeight w:val="3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687" w:rsidRPr="00463EEA" w:rsidRDefault="001A1687" w:rsidP="007F0691">
            <w:pPr>
              <w:spacing w:line="36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sz w:val="24"/>
                <w:szCs w:val="24"/>
              </w:rPr>
              <w:t>Ryczyska Grecja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687" w:rsidRPr="00463EEA" w:rsidRDefault="001A1687" w:rsidP="007F0691">
            <w:pPr>
              <w:spacing w:line="36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sz w:val="24"/>
                <w:szCs w:val="24"/>
              </w:rPr>
              <w:t>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687" w:rsidRPr="00463EEA" w:rsidRDefault="001A1687" w:rsidP="007F0691">
            <w:pPr>
              <w:spacing w:line="360" w:lineRule="auto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687" w:rsidRPr="00463EEA" w:rsidRDefault="001A1687" w:rsidP="007F0691">
            <w:pPr>
              <w:spacing w:line="360" w:lineRule="auto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687" w:rsidRPr="00463EEA" w:rsidRDefault="001A1687" w:rsidP="007F0691">
            <w:pPr>
              <w:spacing w:line="360" w:lineRule="auto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687" w:rsidRPr="00463EEA" w:rsidRDefault="001A1687" w:rsidP="007F0691">
            <w:pPr>
              <w:spacing w:line="360" w:lineRule="auto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1A1687" w:rsidRPr="00463EEA" w:rsidTr="001A1687">
        <w:trPr>
          <w:trHeight w:val="3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687" w:rsidRPr="00463EEA" w:rsidRDefault="001A1687" w:rsidP="007F0691">
            <w:pPr>
              <w:spacing w:line="36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sz w:val="24"/>
                <w:szCs w:val="24"/>
              </w:rPr>
              <w:t>Zgórze Rudnik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687" w:rsidRPr="00463EEA" w:rsidRDefault="001A1687" w:rsidP="007F0691">
            <w:pPr>
              <w:spacing w:line="36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sz w:val="24"/>
                <w:szCs w:val="24"/>
              </w:rPr>
              <w:t>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687" w:rsidRPr="00463EEA" w:rsidRDefault="001A1687" w:rsidP="007F0691">
            <w:pPr>
              <w:spacing w:line="360" w:lineRule="auto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687" w:rsidRPr="00463EEA" w:rsidRDefault="001A1687" w:rsidP="007F0691">
            <w:pPr>
              <w:spacing w:line="360" w:lineRule="auto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687" w:rsidRPr="00463EEA" w:rsidRDefault="001A1687" w:rsidP="007F0691">
            <w:pPr>
              <w:spacing w:line="360" w:lineRule="auto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687" w:rsidRPr="00463EEA" w:rsidRDefault="001A1687" w:rsidP="007F0691">
            <w:pPr>
              <w:spacing w:line="360" w:lineRule="auto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A1687" w:rsidRPr="00463EEA" w:rsidTr="001A1687">
        <w:trPr>
          <w:trHeight w:val="3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687" w:rsidRPr="00463EEA" w:rsidRDefault="001A1687" w:rsidP="007F0691">
            <w:pPr>
              <w:spacing w:line="36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sz w:val="24"/>
                <w:szCs w:val="24"/>
              </w:rPr>
              <w:t>Zgórze Huta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687" w:rsidRPr="00463EEA" w:rsidRDefault="001A1687" w:rsidP="007F0691">
            <w:pPr>
              <w:spacing w:line="36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sz w:val="24"/>
                <w:szCs w:val="24"/>
              </w:rPr>
              <w:t>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687" w:rsidRPr="00463EEA" w:rsidRDefault="001A1687" w:rsidP="007F0691">
            <w:pPr>
              <w:spacing w:line="360" w:lineRule="auto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687" w:rsidRPr="00463EEA" w:rsidRDefault="001A1687" w:rsidP="007F0691">
            <w:pPr>
              <w:spacing w:line="360" w:lineRule="auto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687" w:rsidRPr="00463EEA" w:rsidRDefault="001A1687" w:rsidP="007F0691">
            <w:pPr>
              <w:spacing w:line="360" w:lineRule="auto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687" w:rsidRPr="00463EEA" w:rsidRDefault="001A1687" w:rsidP="007F0691">
            <w:pPr>
              <w:spacing w:line="360" w:lineRule="auto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A1687" w:rsidRPr="00463EEA" w:rsidTr="001A1687">
        <w:trPr>
          <w:trHeight w:val="3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687" w:rsidRPr="00463EEA" w:rsidRDefault="001A1687" w:rsidP="007F0691">
            <w:pPr>
              <w:spacing w:line="36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sz w:val="24"/>
                <w:szCs w:val="24"/>
              </w:rPr>
              <w:t>Przykory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687" w:rsidRPr="00463EEA" w:rsidRDefault="001A1687" w:rsidP="007F0691">
            <w:pPr>
              <w:spacing w:line="36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sz w:val="24"/>
                <w:szCs w:val="24"/>
              </w:rPr>
              <w:t>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687" w:rsidRPr="00463EEA" w:rsidRDefault="001A1687" w:rsidP="007F0691">
            <w:pPr>
              <w:spacing w:line="360" w:lineRule="auto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687" w:rsidRPr="00463EEA" w:rsidRDefault="001A1687" w:rsidP="007F0691">
            <w:pPr>
              <w:spacing w:line="360" w:lineRule="auto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687" w:rsidRPr="00463EEA" w:rsidRDefault="001A1687" w:rsidP="007F0691">
            <w:pPr>
              <w:spacing w:line="360" w:lineRule="auto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687" w:rsidRPr="00463EEA" w:rsidRDefault="001A1687" w:rsidP="007F0691">
            <w:pPr>
              <w:spacing w:line="360" w:lineRule="auto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A1687" w:rsidRPr="00463EEA" w:rsidTr="001A1687">
        <w:trPr>
          <w:trHeight w:val="3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687" w:rsidRPr="00463EEA" w:rsidRDefault="001A1687" w:rsidP="007F0691">
            <w:pPr>
              <w:spacing w:line="36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sz w:val="24"/>
                <w:szCs w:val="24"/>
              </w:rPr>
              <w:lastRenderedPageBreak/>
              <w:t>Przykory Podlasie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687" w:rsidRPr="00463EEA" w:rsidRDefault="001A1687" w:rsidP="007F0691">
            <w:pPr>
              <w:spacing w:line="36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sz w:val="24"/>
                <w:szCs w:val="24"/>
              </w:rPr>
              <w:t>17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687" w:rsidRPr="00463EEA" w:rsidRDefault="001A1687" w:rsidP="007F0691">
            <w:pPr>
              <w:spacing w:line="360" w:lineRule="auto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687" w:rsidRPr="00463EEA" w:rsidRDefault="001A1687" w:rsidP="007F0691">
            <w:pPr>
              <w:spacing w:line="360" w:lineRule="auto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687" w:rsidRPr="00463EEA" w:rsidRDefault="001A1687" w:rsidP="007F0691">
            <w:pPr>
              <w:spacing w:line="360" w:lineRule="auto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687" w:rsidRPr="00463EEA" w:rsidRDefault="001A1687" w:rsidP="007F0691">
            <w:pPr>
              <w:spacing w:line="360" w:lineRule="auto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A1687" w:rsidRPr="00463EEA" w:rsidTr="001A1687">
        <w:trPr>
          <w:trHeight w:val="3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687" w:rsidRPr="00463EEA" w:rsidRDefault="001A1687" w:rsidP="007F0691">
            <w:pPr>
              <w:spacing w:line="36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sz w:val="24"/>
                <w:szCs w:val="24"/>
              </w:rPr>
              <w:t>Stary Miastków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687" w:rsidRPr="00463EEA" w:rsidRDefault="001A1687" w:rsidP="007F0691">
            <w:pPr>
              <w:spacing w:line="36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sz w:val="24"/>
                <w:szCs w:val="24"/>
              </w:rPr>
              <w:t>21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687" w:rsidRPr="00463EEA" w:rsidRDefault="001A1687" w:rsidP="007F0691">
            <w:pPr>
              <w:spacing w:line="360" w:lineRule="auto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687" w:rsidRPr="00463EEA" w:rsidRDefault="001A1687" w:rsidP="007F0691">
            <w:pPr>
              <w:spacing w:line="360" w:lineRule="auto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687" w:rsidRPr="00463EEA" w:rsidRDefault="001A1687" w:rsidP="007F0691">
            <w:pPr>
              <w:spacing w:line="360" w:lineRule="auto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687" w:rsidRPr="00463EEA" w:rsidRDefault="001A1687" w:rsidP="007F0691">
            <w:pPr>
              <w:spacing w:line="360" w:lineRule="auto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1A1687" w:rsidRPr="00463EEA" w:rsidTr="001A1687">
        <w:trPr>
          <w:trHeight w:val="3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687" w:rsidRPr="00463EEA" w:rsidRDefault="001A1687" w:rsidP="007F0691">
            <w:pPr>
              <w:spacing w:line="36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sz w:val="24"/>
                <w:szCs w:val="24"/>
              </w:rPr>
              <w:t xml:space="preserve">Kujawy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687" w:rsidRPr="00463EEA" w:rsidRDefault="001A1687" w:rsidP="007F0691">
            <w:pPr>
              <w:spacing w:line="36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sz w:val="24"/>
                <w:szCs w:val="24"/>
              </w:rPr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687" w:rsidRPr="00463EEA" w:rsidRDefault="001A1687" w:rsidP="007F0691">
            <w:pPr>
              <w:spacing w:line="360" w:lineRule="auto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687" w:rsidRPr="00463EEA" w:rsidRDefault="001A1687" w:rsidP="007F0691">
            <w:pPr>
              <w:spacing w:line="360" w:lineRule="auto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687" w:rsidRPr="00463EEA" w:rsidRDefault="001A1687" w:rsidP="007F0691">
            <w:pPr>
              <w:spacing w:line="360" w:lineRule="auto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687" w:rsidRPr="00463EEA" w:rsidRDefault="001A1687" w:rsidP="007F0691">
            <w:pPr>
              <w:spacing w:line="360" w:lineRule="auto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A1687" w:rsidRPr="00463EEA" w:rsidTr="001A1687">
        <w:trPr>
          <w:trHeight w:val="3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687" w:rsidRPr="00463EEA" w:rsidRDefault="001A1687" w:rsidP="007F0691">
            <w:pPr>
              <w:spacing w:line="36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sz w:val="24"/>
                <w:szCs w:val="24"/>
              </w:rPr>
              <w:t>Kujawy Trojanki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687" w:rsidRPr="00463EEA" w:rsidRDefault="001A1687" w:rsidP="007F0691">
            <w:pPr>
              <w:spacing w:line="36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sz w:val="24"/>
                <w:szCs w:val="24"/>
              </w:rPr>
              <w:t>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687" w:rsidRPr="00463EEA" w:rsidRDefault="001A1687" w:rsidP="007F0691">
            <w:pPr>
              <w:spacing w:line="360" w:lineRule="auto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687" w:rsidRPr="00463EEA" w:rsidRDefault="001A1687" w:rsidP="007F0691">
            <w:pPr>
              <w:spacing w:line="360" w:lineRule="auto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687" w:rsidRPr="00463EEA" w:rsidRDefault="001A1687" w:rsidP="007F0691">
            <w:pPr>
              <w:spacing w:line="360" w:lineRule="auto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687" w:rsidRPr="00463EEA" w:rsidRDefault="001A1687" w:rsidP="007F0691">
            <w:pPr>
              <w:spacing w:line="360" w:lineRule="auto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A1687" w:rsidRPr="00463EEA" w:rsidTr="001A1687">
        <w:trPr>
          <w:trHeight w:val="3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687" w:rsidRPr="00463EEA" w:rsidRDefault="001A1687" w:rsidP="007F0691">
            <w:pPr>
              <w:spacing w:line="36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sz w:val="24"/>
                <w:szCs w:val="24"/>
              </w:rPr>
              <w:t>Wola Miastkowska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687" w:rsidRPr="00463EEA" w:rsidRDefault="001A1687" w:rsidP="007F0691">
            <w:pPr>
              <w:spacing w:line="36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sz w:val="24"/>
                <w:szCs w:val="24"/>
              </w:rPr>
              <w:t>14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687" w:rsidRPr="00463EEA" w:rsidRDefault="001A1687" w:rsidP="007F0691">
            <w:pPr>
              <w:spacing w:line="360" w:lineRule="auto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687" w:rsidRPr="00463EEA" w:rsidRDefault="001A1687" w:rsidP="007F0691">
            <w:pPr>
              <w:spacing w:line="360" w:lineRule="auto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687" w:rsidRPr="00463EEA" w:rsidRDefault="001A1687" w:rsidP="007F0691">
            <w:pPr>
              <w:spacing w:line="360" w:lineRule="auto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687" w:rsidRPr="00463EEA" w:rsidRDefault="001A1687" w:rsidP="007F0691">
            <w:pPr>
              <w:spacing w:line="360" w:lineRule="auto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A1687" w:rsidRPr="00463EEA" w:rsidTr="001A1687">
        <w:trPr>
          <w:trHeight w:val="3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687" w:rsidRPr="00463EEA" w:rsidRDefault="001A1687" w:rsidP="007F0691">
            <w:pPr>
              <w:spacing w:line="36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sz w:val="24"/>
                <w:szCs w:val="24"/>
              </w:rPr>
              <w:t>Zasiadały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687" w:rsidRPr="00463EEA" w:rsidRDefault="001A1687" w:rsidP="007F0691">
            <w:pPr>
              <w:spacing w:line="36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sz w:val="24"/>
                <w:szCs w:val="24"/>
              </w:rPr>
              <w:t>23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687" w:rsidRPr="00463EEA" w:rsidRDefault="001A1687" w:rsidP="007F0691">
            <w:pPr>
              <w:spacing w:line="360" w:lineRule="auto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687" w:rsidRPr="00463EEA" w:rsidRDefault="001A1687" w:rsidP="007F0691">
            <w:pPr>
              <w:spacing w:line="360" w:lineRule="auto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687" w:rsidRPr="00463EEA" w:rsidRDefault="001A1687" w:rsidP="007F0691">
            <w:pPr>
              <w:spacing w:line="360" w:lineRule="auto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687" w:rsidRPr="00463EEA" w:rsidRDefault="001A1687" w:rsidP="007F0691">
            <w:pPr>
              <w:spacing w:line="360" w:lineRule="auto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A1687" w:rsidRPr="00463EEA" w:rsidTr="001A1687">
        <w:trPr>
          <w:trHeight w:val="3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687" w:rsidRPr="00463EEA" w:rsidRDefault="001A1687" w:rsidP="007F0691">
            <w:pPr>
              <w:spacing w:line="36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sz w:val="24"/>
                <w:szCs w:val="24"/>
              </w:rPr>
              <w:t xml:space="preserve">Brzegi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687" w:rsidRPr="00463EEA" w:rsidRDefault="00BB2608" w:rsidP="007F0691">
            <w:pPr>
              <w:spacing w:line="36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687" w:rsidRPr="00463EEA" w:rsidRDefault="00BB2608" w:rsidP="007F0691">
            <w:pPr>
              <w:spacing w:line="360" w:lineRule="auto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13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687" w:rsidRPr="00463EEA" w:rsidRDefault="001A1687" w:rsidP="007F0691">
            <w:pPr>
              <w:spacing w:line="360" w:lineRule="auto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687" w:rsidRPr="00463EEA" w:rsidRDefault="001A1687" w:rsidP="007F0691">
            <w:pPr>
              <w:spacing w:line="36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687" w:rsidRPr="00463EEA" w:rsidRDefault="001A1687" w:rsidP="007F0691">
            <w:pPr>
              <w:spacing w:line="360" w:lineRule="auto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A1687" w:rsidRPr="00463EEA" w:rsidTr="001A1687">
        <w:trPr>
          <w:trHeight w:val="3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687" w:rsidRPr="00463EEA" w:rsidRDefault="001A1687" w:rsidP="007F0691">
            <w:pPr>
              <w:spacing w:line="36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sz w:val="24"/>
                <w:szCs w:val="24"/>
              </w:rPr>
              <w:t>Kruszówka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687" w:rsidRPr="00463EEA" w:rsidRDefault="001A1687" w:rsidP="007F0691">
            <w:pPr>
              <w:spacing w:line="36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sz w:val="24"/>
                <w:szCs w:val="24"/>
              </w:rPr>
              <w:t>22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687" w:rsidRPr="00463EEA" w:rsidRDefault="001A1687" w:rsidP="007F0691">
            <w:pPr>
              <w:spacing w:line="360" w:lineRule="auto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687" w:rsidRPr="00463EEA" w:rsidRDefault="001A1687" w:rsidP="007F0691">
            <w:pPr>
              <w:spacing w:line="360" w:lineRule="auto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687" w:rsidRPr="00463EEA" w:rsidRDefault="001A1687" w:rsidP="007F0691">
            <w:pPr>
              <w:spacing w:line="360" w:lineRule="auto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687" w:rsidRPr="00463EEA" w:rsidRDefault="001A1687" w:rsidP="007F0691">
            <w:pPr>
              <w:spacing w:line="360" w:lineRule="auto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A1687" w:rsidRPr="00463EEA" w:rsidTr="001A1687">
        <w:trPr>
          <w:trHeight w:val="3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687" w:rsidRPr="00463EEA" w:rsidRDefault="001A1687" w:rsidP="007F0691">
            <w:pPr>
              <w:spacing w:line="360" w:lineRule="auto"/>
              <w:rPr>
                <w:rFonts w:ascii="Arial Narrow" w:hAnsi="Arial Narrow"/>
                <w:bCs/>
                <w:sz w:val="24"/>
                <w:szCs w:val="24"/>
              </w:rPr>
            </w:pPr>
            <w:proofErr w:type="spellStart"/>
            <w:r w:rsidRPr="00463EEA">
              <w:rPr>
                <w:rFonts w:ascii="Arial Narrow" w:hAnsi="Arial Narrow"/>
                <w:bCs/>
                <w:sz w:val="24"/>
                <w:szCs w:val="24"/>
              </w:rPr>
              <w:t>Zabruzdy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687" w:rsidRPr="00463EEA" w:rsidRDefault="001A1687" w:rsidP="007F0691">
            <w:pPr>
              <w:spacing w:line="36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sz w:val="24"/>
                <w:szCs w:val="24"/>
              </w:rPr>
              <w:t>26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687" w:rsidRPr="00463EEA" w:rsidRDefault="001A1687" w:rsidP="007F0691">
            <w:pPr>
              <w:spacing w:line="360" w:lineRule="auto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687" w:rsidRPr="00463EEA" w:rsidRDefault="001A1687" w:rsidP="007F0691">
            <w:pPr>
              <w:spacing w:line="360" w:lineRule="auto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687" w:rsidRPr="00463EEA" w:rsidRDefault="001A1687" w:rsidP="007F0691">
            <w:pPr>
              <w:spacing w:line="360" w:lineRule="auto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687" w:rsidRPr="00463EEA" w:rsidRDefault="001A1687" w:rsidP="007F0691">
            <w:pPr>
              <w:spacing w:line="360" w:lineRule="auto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A1687" w:rsidRPr="00463EEA" w:rsidTr="001A1687">
        <w:trPr>
          <w:trHeight w:val="3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687" w:rsidRPr="00463EEA" w:rsidRDefault="001A1687" w:rsidP="007F0691">
            <w:pPr>
              <w:spacing w:line="36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sz w:val="24"/>
                <w:szCs w:val="24"/>
              </w:rPr>
              <w:t>Zwola Poduchowna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687" w:rsidRPr="00463EEA" w:rsidRDefault="001A1687" w:rsidP="007F0691">
            <w:pPr>
              <w:spacing w:line="36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sz w:val="24"/>
                <w:szCs w:val="24"/>
              </w:rPr>
              <w:t>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687" w:rsidRPr="00463EEA" w:rsidRDefault="001A1687" w:rsidP="007F0691">
            <w:pPr>
              <w:spacing w:line="360" w:lineRule="auto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687" w:rsidRPr="00463EEA" w:rsidRDefault="001A1687" w:rsidP="007F0691">
            <w:pPr>
              <w:spacing w:line="360" w:lineRule="auto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687" w:rsidRPr="00463EEA" w:rsidRDefault="001A1687" w:rsidP="007F0691">
            <w:pPr>
              <w:spacing w:line="360" w:lineRule="auto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687" w:rsidRPr="00463EEA" w:rsidRDefault="001A1687" w:rsidP="007F0691">
            <w:pPr>
              <w:spacing w:line="360" w:lineRule="auto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A1687" w:rsidRPr="00463EEA" w:rsidTr="001A1687">
        <w:trPr>
          <w:trHeight w:val="3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687" w:rsidRPr="00463EEA" w:rsidRDefault="001A1687" w:rsidP="007F0691">
            <w:pPr>
              <w:spacing w:line="36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sz w:val="24"/>
                <w:szCs w:val="24"/>
              </w:rPr>
              <w:t>Razem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687" w:rsidRPr="00CE6413" w:rsidRDefault="00BB2608" w:rsidP="007F0691">
            <w:pPr>
              <w:spacing w:line="36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CE6413">
              <w:rPr>
                <w:rFonts w:ascii="Arial Narrow" w:hAnsi="Arial Narrow"/>
                <w:bCs/>
                <w:sz w:val="24"/>
                <w:szCs w:val="24"/>
              </w:rPr>
              <w:t>271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687" w:rsidRPr="00CE6413" w:rsidRDefault="00BB2608" w:rsidP="007F0691">
            <w:pPr>
              <w:spacing w:line="36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CE6413">
              <w:rPr>
                <w:rFonts w:ascii="Arial Narrow" w:hAnsi="Arial Narrow"/>
                <w:bCs/>
                <w:sz w:val="24"/>
                <w:szCs w:val="24"/>
              </w:rPr>
              <w:t>271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687" w:rsidRPr="00463EEA" w:rsidRDefault="001A1687" w:rsidP="007F0691">
            <w:pPr>
              <w:spacing w:line="360" w:lineRule="auto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687" w:rsidRPr="00463EEA" w:rsidRDefault="001A1687" w:rsidP="007F0691">
            <w:pPr>
              <w:spacing w:line="360" w:lineRule="auto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687" w:rsidRPr="00463EEA" w:rsidRDefault="001A1687" w:rsidP="007F0691">
            <w:pPr>
              <w:spacing w:line="360" w:lineRule="auto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463EEA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35</w:t>
            </w:r>
          </w:p>
        </w:tc>
      </w:tr>
    </w:tbl>
    <w:p w:rsidR="003D0D02" w:rsidRDefault="003D0D02" w:rsidP="007F0691">
      <w:pPr>
        <w:spacing w:before="12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C00A40" w:rsidRPr="00463EEA" w:rsidRDefault="00C00A40" w:rsidP="007F0691">
      <w:pPr>
        <w:spacing w:before="12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463EEA">
        <w:rPr>
          <w:rFonts w:asciiTheme="minorHAnsi" w:hAnsiTheme="minorHAnsi"/>
          <w:color w:val="000000"/>
          <w:sz w:val="24"/>
          <w:szCs w:val="24"/>
        </w:rPr>
        <w:t>Istniejące  punkty  sterowania oświetleniem  znajdujące  się  w  rozdzielniach  stacji  transformatorowych  należy  przebudować</w:t>
      </w:r>
      <w:r w:rsidR="00407D5C">
        <w:rPr>
          <w:rFonts w:asciiTheme="minorHAnsi" w:hAnsiTheme="minorHAnsi"/>
          <w:color w:val="000000"/>
          <w:sz w:val="24"/>
          <w:szCs w:val="24"/>
        </w:rPr>
        <w:t xml:space="preserve"> - </w:t>
      </w:r>
      <w:r w:rsidR="007C059B" w:rsidRPr="00463EEA">
        <w:rPr>
          <w:rFonts w:asciiTheme="minorHAnsi" w:hAnsiTheme="minorHAnsi"/>
          <w:color w:val="000000"/>
          <w:sz w:val="24"/>
          <w:szCs w:val="24"/>
        </w:rPr>
        <w:t>wynieść</w:t>
      </w:r>
      <w:r w:rsidRPr="00463EE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407D5C">
        <w:rPr>
          <w:rFonts w:asciiTheme="minorHAnsi" w:hAnsiTheme="minorHAnsi"/>
          <w:color w:val="000000"/>
          <w:sz w:val="24"/>
          <w:szCs w:val="24"/>
        </w:rPr>
        <w:t xml:space="preserve">na stanowiska słupowe </w:t>
      </w:r>
      <w:r w:rsidR="007C059B" w:rsidRPr="00463EEA">
        <w:rPr>
          <w:rFonts w:asciiTheme="minorHAnsi" w:hAnsiTheme="minorHAnsi"/>
          <w:color w:val="000000"/>
          <w:sz w:val="24"/>
          <w:szCs w:val="24"/>
        </w:rPr>
        <w:t xml:space="preserve">linii nN-0,4kV </w:t>
      </w:r>
      <w:r w:rsidRPr="00463EEA">
        <w:rPr>
          <w:rFonts w:asciiTheme="minorHAnsi" w:hAnsiTheme="minorHAnsi"/>
          <w:color w:val="000000"/>
          <w:sz w:val="24"/>
          <w:szCs w:val="24"/>
        </w:rPr>
        <w:t xml:space="preserve">w niezależnych wydzielonych szafach oświetleniowych. </w:t>
      </w:r>
    </w:p>
    <w:p w:rsidR="00C00A40" w:rsidRPr="00463EEA" w:rsidRDefault="00C00A40" w:rsidP="007F069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EE2575" w:rsidRPr="00463EEA" w:rsidRDefault="00EE2575" w:rsidP="007F0691">
      <w:pPr>
        <w:pStyle w:val="Nagwek2"/>
        <w:spacing w:line="360" w:lineRule="auto"/>
      </w:pPr>
      <w:r w:rsidRPr="00463EEA">
        <w:t xml:space="preserve">Wykonanie robót budowlanych </w:t>
      </w:r>
      <w:r w:rsidR="006758D5" w:rsidRPr="00463EEA">
        <w:t>obejmuje</w:t>
      </w:r>
      <w:r w:rsidRPr="00463EEA">
        <w:t>:</w:t>
      </w:r>
    </w:p>
    <w:p w:rsidR="00805059" w:rsidRPr="00463EEA" w:rsidRDefault="00805059" w:rsidP="007F069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EE2575" w:rsidRPr="00463EEA" w:rsidRDefault="00EE2575" w:rsidP="007F069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463EEA">
        <w:rPr>
          <w:rFonts w:asciiTheme="minorHAnsi" w:hAnsiTheme="minorHAnsi"/>
          <w:color w:val="000000"/>
          <w:sz w:val="24"/>
          <w:szCs w:val="24"/>
        </w:rPr>
        <w:t>Demon</w:t>
      </w:r>
      <w:r w:rsidR="00B719D6" w:rsidRPr="00463EEA">
        <w:rPr>
          <w:rFonts w:asciiTheme="minorHAnsi" w:hAnsiTheme="minorHAnsi"/>
          <w:color w:val="000000"/>
          <w:sz w:val="24"/>
          <w:szCs w:val="24"/>
        </w:rPr>
        <w:t>taż opraw oświetlenia ulicznego wraz z wysięgnikami</w:t>
      </w:r>
    </w:p>
    <w:p w:rsidR="00EE2575" w:rsidRPr="00463EEA" w:rsidRDefault="00EE2575" w:rsidP="007F069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463EEA">
        <w:rPr>
          <w:rFonts w:asciiTheme="minorHAnsi" w:hAnsiTheme="minorHAnsi"/>
          <w:sz w:val="24"/>
          <w:szCs w:val="24"/>
        </w:rPr>
        <w:t xml:space="preserve">Montaż wysięgników </w:t>
      </w:r>
      <w:r w:rsidR="006758D5" w:rsidRPr="00463EEA">
        <w:rPr>
          <w:rFonts w:asciiTheme="minorHAnsi" w:hAnsiTheme="minorHAnsi"/>
          <w:sz w:val="24"/>
          <w:szCs w:val="24"/>
        </w:rPr>
        <w:t xml:space="preserve">ocynkowanych </w:t>
      </w:r>
      <w:r w:rsidR="00940CBB" w:rsidRPr="00463EEA">
        <w:rPr>
          <w:rFonts w:asciiTheme="minorHAnsi" w:hAnsiTheme="minorHAnsi"/>
          <w:b/>
          <w:sz w:val="24"/>
          <w:szCs w:val="24"/>
        </w:rPr>
        <w:t>nad przewodami linii</w:t>
      </w:r>
      <w:r w:rsidR="00940CBB" w:rsidRPr="00463EEA">
        <w:rPr>
          <w:rFonts w:asciiTheme="minorHAnsi" w:hAnsiTheme="minorHAnsi"/>
          <w:sz w:val="24"/>
          <w:szCs w:val="24"/>
        </w:rPr>
        <w:t xml:space="preserve"> </w:t>
      </w:r>
      <w:r w:rsidR="003A3ADA" w:rsidRPr="00463EEA">
        <w:rPr>
          <w:rFonts w:asciiTheme="minorHAnsi" w:hAnsiTheme="minorHAnsi"/>
          <w:sz w:val="24"/>
          <w:szCs w:val="24"/>
        </w:rPr>
        <w:t>z wysięgiem dł. 1,5</w:t>
      </w:r>
      <w:r w:rsidR="00153CBC" w:rsidRPr="00463EEA">
        <w:rPr>
          <w:rFonts w:asciiTheme="minorHAnsi" w:hAnsiTheme="minorHAnsi"/>
          <w:sz w:val="24"/>
          <w:szCs w:val="24"/>
        </w:rPr>
        <w:t xml:space="preserve">m </w:t>
      </w:r>
      <w:r w:rsidR="003A3ADA" w:rsidRPr="00463EEA">
        <w:rPr>
          <w:rFonts w:asciiTheme="minorHAnsi" w:hAnsiTheme="minorHAnsi"/>
          <w:sz w:val="24"/>
          <w:szCs w:val="24"/>
        </w:rPr>
        <w:t xml:space="preserve">i kątem </w:t>
      </w:r>
      <w:r w:rsidR="003A0773" w:rsidRPr="00463EEA">
        <w:rPr>
          <w:rFonts w:asciiTheme="minorHAnsi" w:hAnsiTheme="minorHAnsi"/>
          <w:sz w:val="24"/>
          <w:szCs w:val="24"/>
        </w:rPr>
        <w:t>nachylenia dostosowa</w:t>
      </w:r>
      <w:r w:rsidR="00940CBB" w:rsidRPr="00463EEA">
        <w:rPr>
          <w:rFonts w:asciiTheme="minorHAnsi" w:hAnsiTheme="minorHAnsi"/>
          <w:sz w:val="24"/>
          <w:szCs w:val="24"/>
        </w:rPr>
        <w:t>nym</w:t>
      </w:r>
      <w:r w:rsidR="003A0773" w:rsidRPr="00463EEA">
        <w:rPr>
          <w:rFonts w:asciiTheme="minorHAnsi" w:hAnsiTheme="minorHAnsi"/>
          <w:sz w:val="24"/>
          <w:szCs w:val="24"/>
        </w:rPr>
        <w:t xml:space="preserve"> do</w:t>
      </w:r>
      <w:r w:rsidR="003A3ADA" w:rsidRPr="00463EEA">
        <w:rPr>
          <w:rFonts w:asciiTheme="minorHAnsi" w:hAnsiTheme="minorHAnsi"/>
          <w:sz w:val="24"/>
          <w:szCs w:val="24"/>
        </w:rPr>
        <w:t xml:space="preserve"> punktu świetlnego</w:t>
      </w:r>
      <w:r w:rsidR="008D225D" w:rsidRPr="00463EEA">
        <w:rPr>
          <w:rFonts w:asciiTheme="minorHAnsi" w:hAnsiTheme="minorHAnsi"/>
          <w:sz w:val="24"/>
          <w:szCs w:val="24"/>
        </w:rPr>
        <w:t>, podłączenie konstrukcji wysięgnika do przewodu PEN linii</w:t>
      </w:r>
      <w:r w:rsidR="003A0773" w:rsidRPr="00463EEA">
        <w:rPr>
          <w:rFonts w:asciiTheme="minorHAnsi" w:hAnsiTheme="minorHAnsi"/>
          <w:sz w:val="24"/>
          <w:szCs w:val="24"/>
        </w:rPr>
        <w:t xml:space="preserve"> (zerowanie)</w:t>
      </w:r>
      <w:r w:rsidR="008D225D" w:rsidRPr="00463EEA">
        <w:rPr>
          <w:rFonts w:asciiTheme="minorHAnsi" w:hAnsiTheme="minorHAnsi"/>
          <w:sz w:val="24"/>
          <w:szCs w:val="24"/>
        </w:rPr>
        <w:t>.</w:t>
      </w:r>
    </w:p>
    <w:p w:rsidR="001F4DFC" w:rsidRPr="00463EEA" w:rsidRDefault="001F4DFC" w:rsidP="007F069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463EEA">
        <w:rPr>
          <w:rFonts w:asciiTheme="minorHAnsi" w:hAnsiTheme="minorHAnsi"/>
          <w:sz w:val="24"/>
          <w:szCs w:val="24"/>
        </w:rPr>
        <w:t xml:space="preserve">Montaż </w:t>
      </w:r>
      <w:proofErr w:type="spellStart"/>
      <w:r w:rsidRPr="00463EEA">
        <w:rPr>
          <w:rFonts w:asciiTheme="minorHAnsi" w:hAnsiTheme="minorHAnsi"/>
          <w:sz w:val="24"/>
          <w:szCs w:val="24"/>
        </w:rPr>
        <w:t>oprzewodowani</w:t>
      </w:r>
      <w:r w:rsidR="001920C1">
        <w:rPr>
          <w:rFonts w:asciiTheme="minorHAnsi" w:hAnsiTheme="minorHAnsi"/>
          <w:sz w:val="24"/>
          <w:szCs w:val="24"/>
        </w:rPr>
        <w:t>a</w:t>
      </w:r>
      <w:proofErr w:type="spellEnd"/>
      <w:r w:rsidRPr="00463EEA">
        <w:rPr>
          <w:rFonts w:asciiTheme="minorHAnsi" w:hAnsiTheme="minorHAnsi"/>
          <w:sz w:val="24"/>
          <w:szCs w:val="24"/>
        </w:rPr>
        <w:t xml:space="preserve"> oraz bezpiecznikowego złącza oświetleniowego - izolowanego</w:t>
      </w:r>
    </w:p>
    <w:p w:rsidR="00EE2575" w:rsidRPr="00463EEA" w:rsidRDefault="00EE2575" w:rsidP="007F069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463EEA">
        <w:rPr>
          <w:rFonts w:asciiTheme="minorHAnsi" w:hAnsiTheme="minorHAnsi"/>
          <w:sz w:val="24"/>
          <w:szCs w:val="24"/>
        </w:rPr>
        <w:t xml:space="preserve">Montaż nowych opraw </w:t>
      </w:r>
      <w:r w:rsidR="00407D5C">
        <w:rPr>
          <w:rFonts w:asciiTheme="minorHAnsi" w:hAnsiTheme="minorHAnsi"/>
          <w:sz w:val="24"/>
          <w:szCs w:val="24"/>
        </w:rPr>
        <w:t xml:space="preserve">oświetlenia drogowego </w:t>
      </w:r>
      <w:r w:rsidRPr="00463EEA">
        <w:rPr>
          <w:rFonts w:asciiTheme="minorHAnsi" w:hAnsiTheme="minorHAnsi"/>
          <w:sz w:val="24"/>
          <w:szCs w:val="24"/>
        </w:rPr>
        <w:t xml:space="preserve">sodowych ze źródłami światła: </w:t>
      </w:r>
      <w:r w:rsidR="001F4DFC" w:rsidRPr="00463EEA">
        <w:rPr>
          <w:rFonts w:asciiTheme="minorHAnsi" w:hAnsiTheme="minorHAnsi"/>
          <w:sz w:val="24"/>
          <w:szCs w:val="24"/>
        </w:rPr>
        <w:t>70W</w:t>
      </w:r>
    </w:p>
    <w:p w:rsidR="00EE2575" w:rsidRPr="00463EEA" w:rsidRDefault="00EE2575" w:rsidP="007F069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463EEA">
        <w:rPr>
          <w:rFonts w:asciiTheme="minorHAnsi" w:hAnsiTheme="minorHAnsi"/>
          <w:color w:val="000000"/>
          <w:sz w:val="24"/>
          <w:szCs w:val="24"/>
        </w:rPr>
        <w:t>Utylizacja zużytych źródeł światła</w:t>
      </w:r>
      <w:r w:rsidR="00940CBB" w:rsidRPr="00463EEA">
        <w:rPr>
          <w:rFonts w:asciiTheme="minorHAnsi" w:hAnsiTheme="minorHAnsi"/>
          <w:color w:val="000000"/>
          <w:sz w:val="24"/>
          <w:szCs w:val="24"/>
        </w:rPr>
        <w:t>, opraw i konstrukcji</w:t>
      </w:r>
      <w:r w:rsidRPr="00463EEA">
        <w:rPr>
          <w:rFonts w:asciiTheme="minorHAnsi" w:hAnsiTheme="minorHAnsi"/>
          <w:color w:val="000000"/>
          <w:sz w:val="24"/>
          <w:szCs w:val="24"/>
        </w:rPr>
        <w:t xml:space="preserve"> – protokół z utylizacji Wykonawca przekaże Zamawiającemu;</w:t>
      </w:r>
    </w:p>
    <w:p w:rsidR="007C059B" w:rsidRPr="00463EEA" w:rsidRDefault="007C059B" w:rsidP="007F069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463EEA">
        <w:rPr>
          <w:rFonts w:asciiTheme="minorHAnsi" w:hAnsiTheme="minorHAnsi"/>
          <w:color w:val="000000"/>
          <w:sz w:val="24"/>
          <w:szCs w:val="24"/>
        </w:rPr>
        <w:t xml:space="preserve">Wyniesienie istniejących punktów sterowania oświetlenia </w:t>
      </w:r>
      <w:r w:rsidR="00F717BF" w:rsidRPr="00463EEA">
        <w:rPr>
          <w:rFonts w:asciiTheme="minorHAnsi" w:hAnsiTheme="minorHAnsi"/>
          <w:color w:val="000000"/>
          <w:sz w:val="24"/>
          <w:szCs w:val="24"/>
        </w:rPr>
        <w:t xml:space="preserve">wraz z układami pomiarowymi </w:t>
      </w:r>
      <w:r w:rsidRPr="00463EEA">
        <w:rPr>
          <w:rFonts w:asciiTheme="minorHAnsi" w:hAnsiTheme="minorHAnsi"/>
          <w:color w:val="000000"/>
          <w:sz w:val="24"/>
          <w:szCs w:val="24"/>
        </w:rPr>
        <w:t>na stanowiska słupowe linii napowietrznej nN-0,4kV z ułożeniem przewodów w oddzielnych rurach osłonowych, podłączenie</w:t>
      </w:r>
      <w:r w:rsidR="00F717BF" w:rsidRPr="00463EEA">
        <w:rPr>
          <w:rFonts w:asciiTheme="minorHAnsi" w:hAnsiTheme="minorHAnsi"/>
          <w:color w:val="000000"/>
          <w:sz w:val="24"/>
          <w:szCs w:val="24"/>
        </w:rPr>
        <w:t xml:space="preserve"> i</w:t>
      </w:r>
      <w:r w:rsidRPr="00463EEA">
        <w:rPr>
          <w:rFonts w:asciiTheme="minorHAnsi" w:hAnsiTheme="minorHAnsi"/>
          <w:color w:val="000000"/>
          <w:sz w:val="24"/>
          <w:szCs w:val="24"/>
        </w:rPr>
        <w:t xml:space="preserve"> zgłoszenie do PGE Dystrybucja S.A. celem oplombowania</w:t>
      </w:r>
      <w:r w:rsidR="00F717BF" w:rsidRPr="00463EEA">
        <w:rPr>
          <w:rFonts w:asciiTheme="minorHAnsi" w:hAnsiTheme="minorHAnsi"/>
          <w:color w:val="000000"/>
          <w:sz w:val="24"/>
          <w:szCs w:val="24"/>
        </w:rPr>
        <w:t xml:space="preserve"> układu pomiarowego</w:t>
      </w:r>
      <w:r w:rsidRPr="00463EEA">
        <w:rPr>
          <w:rFonts w:asciiTheme="minorHAnsi" w:hAnsiTheme="minorHAnsi"/>
          <w:color w:val="000000"/>
          <w:sz w:val="24"/>
          <w:szCs w:val="24"/>
        </w:rPr>
        <w:t xml:space="preserve">. </w:t>
      </w:r>
    </w:p>
    <w:p w:rsidR="00B61A3C" w:rsidRPr="00463EEA" w:rsidRDefault="00B61A3C" w:rsidP="007F069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463EEA">
        <w:rPr>
          <w:rFonts w:asciiTheme="minorHAnsi" w:hAnsiTheme="minorHAnsi"/>
          <w:color w:val="000000"/>
          <w:sz w:val="24"/>
          <w:szCs w:val="24"/>
        </w:rPr>
        <w:t>Wymiana zegarów sterujących na zega</w:t>
      </w:r>
      <w:r w:rsidR="001920C1">
        <w:rPr>
          <w:rFonts w:asciiTheme="minorHAnsi" w:hAnsiTheme="minorHAnsi"/>
          <w:color w:val="000000"/>
          <w:sz w:val="24"/>
          <w:szCs w:val="24"/>
        </w:rPr>
        <w:t>ry astronomiczne z programowalną</w:t>
      </w:r>
      <w:r w:rsidRPr="00463EEA">
        <w:rPr>
          <w:rFonts w:asciiTheme="minorHAnsi" w:hAnsiTheme="minorHAnsi"/>
          <w:color w:val="000000"/>
          <w:sz w:val="24"/>
          <w:szCs w:val="24"/>
        </w:rPr>
        <w:t xml:space="preserve"> przerwą nocną</w:t>
      </w:r>
      <w:r w:rsidR="00407D5C">
        <w:rPr>
          <w:rFonts w:asciiTheme="minorHAnsi" w:hAnsiTheme="minorHAnsi"/>
          <w:color w:val="000000"/>
          <w:sz w:val="24"/>
          <w:szCs w:val="24"/>
        </w:rPr>
        <w:t xml:space="preserve"> w skrzynkach SON istniejących </w:t>
      </w:r>
    </w:p>
    <w:p w:rsidR="00EE2575" w:rsidRPr="00463EEA" w:rsidRDefault="00EE2575" w:rsidP="007F069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463EEA">
        <w:rPr>
          <w:rFonts w:asciiTheme="minorHAnsi" w:hAnsiTheme="minorHAnsi"/>
          <w:color w:val="000000"/>
          <w:sz w:val="24"/>
          <w:szCs w:val="24"/>
        </w:rPr>
        <w:lastRenderedPageBreak/>
        <w:t>wykonanie pozostałych robót, zgodnie z przedmiarem robót stanowiącym zał. do SIWZ.</w:t>
      </w:r>
    </w:p>
    <w:p w:rsidR="00EE2575" w:rsidRPr="00463EEA" w:rsidRDefault="00EE2575" w:rsidP="007F069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463EEA">
        <w:rPr>
          <w:rFonts w:asciiTheme="minorHAnsi" w:hAnsiTheme="minorHAnsi"/>
          <w:color w:val="000000"/>
          <w:sz w:val="24"/>
          <w:szCs w:val="24"/>
        </w:rPr>
        <w:t>uzgodnienie zajęcia pasa drogowego z właścicielem drogi (koszty zajęcia pasa drogowego ponosi Wykonawca).</w:t>
      </w:r>
    </w:p>
    <w:p w:rsidR="00EE2575" w:rsidRPr="00463EEA" w:rsidRDefault="00EE2575" w:rsidP="007F069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463EEA">
        <w:rPr>
          <w:rFonts w:asciiTheme="minorHAnsi" w:hAnsiTheme="minorHAnsi"/>
          <w:color w:val="000000"/>
          <w:sz w:val="24"/>
          <w:szCs w:val="24"/>
        </w:rPr>
        <w:t>Wykonanie oznakowania drogowego zmiany organizacji ruchu na czas wykonywania  robót.</w:t>
      </w:r>
    </w:p>
    <w:p w:rsidR="0016609F" w:rsidRPr="00463EEA" w:rsidRDefault="0016609F" w:rsidP="007F069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463EEA">
        <w:rPr>
          <w:rFonts w:asciiTheme="minorHAnsi" w:hAnsiTheme="minorHAnsi"/>
          <w:color w:val="000000"/>
          <w:sz w:val="24"/>
          <w:szCs w:val="24"/>
        </w:rPr>
        <w:t>W  przypadkach  zasłonięcia  oprawy  przez  konary  i  gałęzie,  Wykonawca  winien własnym staraniem i na własny koszt, dokonać ich podcinki w sposób zapewniający właściwy rozsył strumienia światła.</w:t>
      </w:r>
    </w:p>
    <w:p w:rsidR="00EE2575" w:rsidRPr="00463EEA" w:rsidRDefault="00EE2575" w:rsidP="007F069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463EEA">
        <w:rPr>
          <w:rFonts w:asciiTheme="minorHAnsi" w:hAnsiTheme="minorHAnsi"/>
          <w:color w:val="000000"/>
          <w:sz w:val="24"/>
          <w:szCs w:val="24"/>
        </w:rPr>
        <w:t xml:space="preserve">Wykonanie inwentaryzacji opraw oświetleniowych po realizacji robót </w:t>
      </w:r>
      <w:r w:rsidR="00B719D6" w:rsidRPr="00463EEA">
        <w:rPr>
          <w:rFonts w:asciiTheme="minorHAnsi" w:hAnsiTheme="minorHAnsi"/>
          <w:color w:val="000000"/>
          <w:sz w:val="24"/>
          <w:szCs w:val="24"/>
        </w:rPr>
        <w:t>modernizacyjnych</w:t>
      </w:r>
      <w:r w:rsidRPr="00463EEA">
        <w:rPr>
          <w:rFonts w:asciiTheme="minorHAnsi" w:hAnsiTheme="minorHAnsi"/>
          <w:color w:val="000000"/>
          <w:sz w:val="24"/>
          <w:szCs w:val="24"/>
        </w:rPr>
        <w:t xml:space="preserve">  z podziałem na obwody oświetlenia ulicznego, na których zostały zainstalowane oprawy (schematy jednokreskowe).</w:t>
      </w:r>
    </w:p>
    <w:p w:rsidR="00EE2575" w:rsidRPr="00463EEA" w:rsidRDefault="00EE2575" w:rsidP="007F069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463EEA">
        <w:rPr>
          <w:rFonts w:asciiTheme="minorHAnsi" w:hAnsiTheme="minorHAnsi"/>
          <w:color w:val="000000"/>
          <w:sz w:val="24"/>
          <w:szCs w:val="24"/>
        </w:rPr>
        <w:t>Przywrócenie terenu do stanu pierwotnego po zakończeniu robót.</w:t>
      </w:r>
    </w:p>
    <w:p w:rsidR="00EE2575" w:rsidRPr="00463EEA" w:rsidRDefault="00EE2575" w:rsidP="007F069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463EEA">
        <w:rPr>
          <w:rFonts w:asciiTheme="minorHAnsi" w:hAnsiTheme="minorHAnsi"/>
          <w:color w:val="000000"/>
          <w:sz w:val="24"/>
          <w:szCs w:val="24"/>
        </w:rPr>
        <w:t>Wykonanie wszelkich prac pomocniczych i towarzyszących niezbędnych do realizacji przedmiotu zamówienia.</w:t>
      </w:r>
    </w:p>
    <w:p w:rsidR="00C00A40" w:rsidRPr="00463EEA" w:rsidRDefault="00C00A40" w:rsidP="007F069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463EEA">
        <w:rPr>
          <w:rFonts w:asciiTheme="minorHAnsi" w:hAnsiTheme="minorHAnsi"/>
          <w:color w:val="000000"/>
          <w:sz w:val="24"/>
          <w:szCs w:val="24"/>
        </w:rPr>
        <w:t>Wszystkie   prace   winny   być   zrealizowane   zgodnie   z   obowiązującymi   normami,   sztuką budowlaną, przepisami BHP, ppoż.</w:t>
      </w:r>
    </w:p>
    <w:p w:rsidR="0091309A" w:rsidRPr="00463EEA" w:rsidRDefault="0091309A" w:rsidP="007F069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91309A" w:rsidRPr="00463EEA" w:rsidRDefault="0091309A" w:rsidP="007F069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463EEA">
        <w:rPr>
          <w:rFonts w:asciiTheme="minorHAnsi" w:hAnsiTheme="minorHAnsi"/>
          <w:color w:val="000000"/>
          <w:sz w:val="24"/>
          <w:szCs w:val="24"/>
        </w:rPr>
        <w:t>Uwaga:</w:t>
      </w:r>
    </w:p>
    <w:p w:rsidR="0091309A" w:rsidRPr="00463EEA" w:rsidRDefault="0091309A" w:rsidP="007F069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463EEA">
        <w:rPr>
          <w:rFonts w:asciiTheme="minorHAnsi" w:hAnsiTheme="minorHAnsi"/>
          <w:sz w:val="24"/>
          <w:szCs w:val="24"/>
        </w:rPr>
        <w:t>Podczas wykonywania modernizacji w przypadku wystąpienia wariantowych rozwiązań oraz napotkania innych wątpliwości należy dokonać roboczych uzgodnień  z Zamawiającym.</w:t>
      </w:r>
    </w:p>
    <w:p w:rsidR="0091309A" w:rsidRPr="00463EEA" w:rsidRDefault="0091309A" w:rsidP="007F069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91309A" w:rsidRPr="00463EEA" w:rsidRDefault="0091309A" w:rsidP="007F069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463EEA">
        <w:rPr>
          <w:rFonts w:asciiTheme="minorHAnsi" w:hAnsiTheme="minorHAnsi"/>
          <w:sz w:val="24"/>
          <w:szCs w:val="24"/>
        </w:rPr>
        <w:t>W przypadku zmian lokalizacji punktów oświetleniowych Zamawiający</w:t>
      </w:r>
      <w:r w:rsidR="00407D5C">
        <w:rPr>
          <w:rFonts w:asciiTheme="minorHAnsi" w:hAnsiTheme="minorHAnsi"/>
          <w:sz w:val="24"/>
          <w:szCs w:val="24"/>
        </w:rPr>
        <w:t xml:space="preserve"> wskaże szczegółowo </w:t>
      </w:r>
      <w:r w:rsidRPr="00463EEA">
        <w:rPr>
          <w:rFonts w:asciiTheme="minorHAnsi" w:hAnsiTheme="minorHAnsi"/>
          <w:sz w:val="24"/>
          <w:szCs w:val="24"/>
        </w:rPr>
        <w:t xml:space="preserve"> punkty montażu.</w:t>
      </w:r>
    </w:p>
    <w:p w:rsidR="0091309A" w:rsidRDefault="0091309A" w:rsidP="007F069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177DC6" w:rsidRDefault="00177DC6" w:rsidP="007F069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177DC6" w:rsidRDefault="00177DC6" w:rsidP="007F069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177DC6" w:rsidRPr="00463EEA" w:rsidRDefault="00177DC6" w:rsidP="007F069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EE2575" w:rsidRPr="00463EEA" w:rsidRDefault="00EE2575" w:rsidP="007F0691">
      <w:pPr>
        <w:pStyle w:val="Nagwek3"/>
        <w:spacing w:line="360" w:lineRule="auto"/>
      </w:pPr>
      <w:r w:rsidRPr="00463EEA">
        <w:t>Minimalne wymagane parametry techniczne dla opraw ulicznych i źródeł światła:</w:t>
      </w:r>
    </w:p>
    <w:p w:rsidR="00407D5C" w:rsidRDefault="00407D5C" w:rsidP="007F0691">
      <w:pPr>
        <w:tabs>
          <w:tab w:val="num" w:pos="1140"/>
        </w:tabs>
        <w:spacing w:before="12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EE2575" w:rsidRDefault="00EE2575" w:rsidP="007F0691">
      <w:pPr>
        <w:tabs>
          <w:tab w:val="num" w:pos="1140"/>
        </w:tabs>
        <w:spacing w:before="12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407D5C">
        <w:rPr>
          <w:rFonts w:asciiTheme="minorHAnsi" w:hAnsiTheme="minorHAnsi"/>
          <w:color w:val="000000"/>
          <w:sz w:val="24"/>
          <w:szCs w:val="24"/>
        </w:rPr>
        <w:t>Zamawiający nie wskazuje konkretnego typu zastosowanego sprzętu oświetleniowego w związku z czym poniższe zapisy obowiązują wszystkich wykonawców.</w:t>
      </w:r>
    </w:p>
    <w:p w:rsidR="00EE2575" w:rsidRPr="00463EEA" w:rsidRDefault="00EE2575" w:rsidP="007F0691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b/>
          <w:i/>
          <w:color w:val="000000"/>
          <w:sz w:val="24"/>
          <w:szCs w:val="24"/>
        </w:rPr>
      </w:pPr>
      <w:r w:rsidRPr="00463EEA">
        <w:rPr>
          <w:rFonts w:asciiTheme="minorHAnsi" w:hAnsiTheme="minorHAnsi"/>
          <w:b/>
          <w:i/>
          <w:color w:val="000000"/>
          <w:sz w:val="24"/>
          <w:szCs w:val="24"/>
        </w:rPr>
        <w:lastRenderedPageBreak/>
        <w:t xml:space="preserve">Wymagane parametry użytkowe opraw </w:t>
      </w:r>
      <w:r w:rsidR="00407D5C">
        <w:rPr>
          <w:rFonts w:asciiTheme="minorHAnsi" w:hAnsiTheme="minorHAnsi"/>
          <w:b/>
          <w:i/>
          <w:color w:val="000000"/>
          <w:sz w:val="24"/>
          <w:szCs w:val="24"/>
        </w:rPr>
        <w:t xml:space="preserve">oświetleniowych </w:t>
      </w:r>
      <w:r w:rsidRPr="00463EEA">
        <w:rPr>
          <w:rFonts w:asciiTheme="minorHAnsi" w:hAnsiTheme="minorHAnsi"/>
          <w:b/>
          <w:i/>
          <w:color w:val="000000"/>
          <w:sz w:val="24"/>
          <w:szCs w:val="24"/>
        </w:rPr>
        <w:t>i osprzętu:</w:t>
      </w:r>
    </w:p>
    <w:p w:rsidR="00EE2575" w:rsidRPr="00463EEA" w:rsidRDefault="00543122" w:rsidP="007F0691">
      <w:pPr>
        <w:numPr>
          <w:ilvl w:val="2"/>
          <w:numId w:val="4"/>
        </w:numPr>
        <w:tabs>
          <w:tab w:val="clear" w:pos="2460"/>
          <w:tab w:val="num" w:pos="1080"/>
        </w:tabs>
        <w:spacing w:line="360" w:lineRule="auto"/>
        <w:ind w:left="1080"/>
        <w:jc w:val="both"/>
        <w:rPr>
          <w:rFonts w:asciiTheme="minorHAnsi" w:hAnsiTheme="minorHAnsi"/>
          <w:color w:val="000000"/>
          <w:sz w:val="24"/>
          <w:szCs w:val="24"/>
        </w:rPr>
      </w:pPr>
      <w:r w:rsidRPr="00463EEA">
        <w:rPr>
          <w:rFonts w:asciiTheme="minorHAnsi" w:hAnsiTheme="minorHAnsi"/>
          <w:color w:val="000000"/>
          <w:sz w:val="24"/>
          <w:szCs w:val="24"/>
        </w:rPr>
        <w:t>Korpus</w:t>
      </w:r>
      <w:r w:rsidR="001920C1">
        <w:rPr>
          <w:rFonts w:asciiTheme="minorHAnsi" w:hAnsiTheme="minorHAnsi"/>
          <w:color w:val="000000"/>
          <w:sz w:val="24"/>
          <w:szCs w:val="24"/>
        </w:rPr>
        <w:t xml:space="preserve"> oprawy</w:t>
      </w:r>
      <w:r w:rsidRPr="00463EEA">
        <w:rPr>
          <w:rFonts w:asciiTheme="minorHAnsi" w:hAnsiTheme="minorHAnsi"/>
          <w:color w:val="000000"/>
          <w:sz w:val="24"/>
          <w:szCs w:val="24"/>
        </w:rPr>
        <w:t>: polipropylen wzmacniany włóknem szklanym, z zabezpieczeniem przeciwko promieniowaniu UV</w:t>
      </w:r>
      <w:r w:rsidR="009E52FB" w:rsidRPr="00463EEA">
        <w:rPr>
          <w:rFonts w:asciiTheme="minorHAnsi" w:hAnsiTheme="minorHAnsi"/>
          <w:color w:val="000000"/>
          <w:sz w:val="24"/>
          <w:szCs w:val="24"/>
        </w:rPr>
        <w:t xml:space="preserve">, konstrukcja modułowa z możliwością wymiany uszkodzonych mechanicznie modułów </w:t>
      </w:r>
    </w:p>
    <w:p w:rsidR="00EE2575" w:rsidRPr="00463EEA" w:rsidRDefault="00EE2575" w:rsidP="007F0691">
      <w:pPr>
        <w:numPr>
          <w:ilvl w:val="2"/>
          <w:numId w:val="4"/>
        </w:numPr>
        <w:tabs>
          <w:tab w:val="clear" w:pos="2460"/>
          <w:tab w:val="num" w:pos="1080"/>
        </w:tabs>
        <w:spacing w:line="360" w:lineRule="auto"/>
        <w:ind w:left="1080"/>
        <w:jc w:val="both"/>
        <w:rPr>
          <w:rFonts w:asciiTheme="minorHAnsi" w:hAnsiTheme="minorHAnsi"/>
          <w:color w:val="000000"/>
          <w:sz w:val="24"/>
          <w:szCs w:val="24"/>
        </w:rPr>
      </w:pPr>
      <w:r w:rsidRPr="00463EEA">
        <w:rPr>
          <w:rFonts w:asciiTheme="minorHAnsi" w:hAnsiTheme="minorHAnsi"/>
          <w:color w:val="000000"/>
          <w:sz w:val="24"/>
          <w:szCs w:val="24"/>
        </w:rPr>
        <w:t xml:space="preserve">klosz ochraniający źródło światła musi być wykonany z </w:t>
      </w:r>
      <w:r w:rsidR="00543122" w:rsidRPr="00463EEA">
        <w:rPr>
          <w:rFonts w:asciiTheme="minorHAnsi" w:hAnsiTheme="minorHAnsi"/>
          <w:color w:val="000000"/>
          <w:sz w:val="24"/>
          <w:szCs w:val="24"/>
        </w:rPr>
        <w:t>poliwęglanu</w:t>
      </w:r>
      <w:r w:rsidRPr="00463EEA">
        <w:rPr>
          <w:rFonts w:asciiTheme="minorHAnsi" w:hAnsiTheme="minorHAnsi"/>
          <w:color w:val="000000"/>
          <w:sz w:val="24"/>
          <w:szCs w:val="24"/>
        </w:rPr>
        <w:t xml:space="preserve"> odpornego  na uderzenia – współczynnik IK – 08 lub wyższy</w:t>
      </w:r>
    </w:p>
    <w:p w:rsidR="00EE2575" w:rsidRPr="00463EEA" w:rsidRDefault="00617D14" w:rsidP="007F0691">
      <w:pPr>
        <w:numPr>
          <w:ilvl w:val="2"/>
          <w:numId w:val="4"/>
        </w:numPr>
        <w:tabs>
          <w:tab w:val="clear" w:pos="2460"/>
          <w:tab w:val="num" w:pos="1080"/>
        </w:tabs>
        <w:spacing w:line="360" w:lineRule="auto"/>
        <w:ind w:left="1080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jednoczęściowy tłoczony odbłyśnik</w:t>
      </w:r>
      <w:r w:rsidR="00EE2575" w:rsidRPr="00463EEA">
        <w:rPr>
          <w:rFonts w:asciiTheme="minorHAnsi" w:hAnsiTheme="minorHAnsi"/>
          <w:color w:val="000000"/>
          <w:sz w:val="24"/>
          <w:szCs w:val="24"/>
        </w:rPr>
        <w:t xml:space="preserve">. </w:t>
      </w:r>
    </w:p>
    <w:p w:rsidR="00A40384" w:rsidRPr="00463EEA" w:rsidRDefault="00340EB4" w:rsidP="007F0691">
      <w:pPr>
        <w:numPr>
          <w:ilvl w:val="2"/>
          <w:numId w:val="4"/>
        </w:numPr>
        <w:tabs>
          <w:tab w:val="clear" w:pos="2460"/>
          <w:tab w:val="num" w:pos="1080"/>
        </w:tabs>
        <w:spacing w:line="360" w:lineRule="auto"/>
        <w:ind w:left="1080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Możliwość płynnej </w:t>
      </w:r>
      <w:r w:rsidR="00F853F7">
        <w:rPr>
          <w:rFonts w:asciiTheme="minorHAnsi" w:hAnsiTheme="minorHAnsi"/>
          <w:color w:val="000000"/>
          <w:sz w:val="24"/>
          <w:szCs w:val="24"/>
        </w:rPr>
        <w:t>regulacji ką</w:t>
      </w:r>
      <w:r>
        <w:rPr>
          <w:rFonts w:asciiTheme="minorHAnsi" w:hAnsiTheme="minorHAnsi"/>
          <w:color w:val="000000"/>
          <w:sz w:val="24"/>
          <w:szCs w:val="24"/>
        </w:rPr>
        <w:t xml:space="preserve">ta nachylenia </w:t>
      </w:r>
      <w:r w:rsidR="00F853F7">
        <w:rPr>
          <w:rFonts w:asciiTheme="minorHAnsi" w:hAnsiTheme="minorHAnsi"/>
          <w:color w:val="000000"/>
          <w:sz w:val="24"/>
          <w:szCs w:val="24"/>
        </w:rPr>
        <w:t>(-90</w:t>
      </w:r>
      <w:r w:rsidR="00F853F7">
        <w:rPr>
          <w:rFonts w:asciiTheme="minorHAnsi" w:hAnsiTheme="minorHAnsi"/>
          <w:color w:val="000000"/>
          <w:sz w:val="24"/>
          <w:szCs w:val="24"/>
          <w:vertAlign w:val="superscript"/>
        </w:rPr>
        <w:t>0</w:t>
      </w:r>
      <w:r w:rsidR="00F853F7">
        <w:rPr>
          <w:rFonts w:asciiTheme="minorHAnsi" w:hAnsiTheme="minorHAnsi"/>
          <w:color w:val="000000"/>
          <w:sz w:val="24"/>
          <w:szCs w:val="24"/>
        </w:rPr>
        <w:t xml:space="preserve"> : +90</w:t>
      </w:r>
      <w:r w:rsidR="00F853F7">
        <w:rPr>
          <w:rFonts w:asciiTheme="minorHAnsi" w:hAnsiTheme="minorHAnsi"/>
          <w:color w:val="000000"/>
          <w:sz w:val="24"/>
          <w:szCs w:val="24"/>
          <w:vertAlign w:val="superscript"/>
        </w:rPr>
        <w:t>0</w:t>
      </w:r>
      <w:r w:rsidR="00F853F7">
        <w:rPr>
          <w:rFonts w:asciiTheme="minorHAnsi" w:hAnsiTheme="minorHAnsi"/>
          <w:color w:val="000000"/>
          <w:sz w:val="24"/>
          <w:szCs w:val="24"/>
        </w:rPr>
        <w:t>)</w:t>
      </w:r>
      <w:r w:rsidR="005B37D8">
        <w:rPr>
          <w:rFonts w:asciiTheme="minorHAnsi" w:hAnsiTheme="minorHAnsi"/>
          <w:color w:val="000000"/>
          <w:sz w:val="24"/>
          <w:szCs w:val="24"/>
        </w:rPr>
        <w:t xml:space="preserve"> oprawy,</w:t>
      </w:r>
      <w:r w:rsidR="00F853F7"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>dzięki regulowanemu zaczepowi, montaż boczny lub pionowy do słupów i wysięgników o średnicy końcówki 42-60mm</w:t>
      </w:r>
      <w:r w:rsidR="006935E9">
        <w:rPr>
          <w:rFonts w:asciiTheme="minorHAnsi" w:hAnsiTheme="minorHAnsi"/>
          <w:color w:val="000000"/>
          <w:sz w:val="24"/>
          <w:szCs w:val="24"/>
        </w:rPr>
        <w:t xml:space="preserve">. </w:t>
      </w:r>
      <w:r w:rsidR="006935E9" w:rsidRPr="00463EEA">
        <w:rPr>
          <w:rFonts w:asciiTheme="minorHAnsi" w:hAnsiTheme="minorHAnsi"/>
          <w:color w:val="000000"/>
          <w:sz w:val="24"/>
          <w:szCs w:val="24"/>
        </w:rPr>
        <w:t>Nie dopuszcza się montażu opraw za pośrednictwem dodatkowych łączników, reduktorów, uchwytów</w:t>
      </w:r>
      <w:r w:rsidR="006935E9">
        <w:rPr>
          <w:rFonts w:asciiTheme="minorHAnsi" w:hAnsiTheme="minorHAnsi"/>
          <w:color w:val="000000"/>
          <w:sz w:val="24"/>
          <w:szCs w:val="24"/>
        </w:rPr>
        <w:t>.</w:t>
      </w:r>
    </w:p>
    <w:p w:rsidR="00A40384" w:rsidRPr="00463EEA" w:rsidRDefault="00A40384" w:rsidP="007F0691">
      <w:pPr>
        <w:numPr>
          <w:ilvl w:val="2"/>
          <w:numId w:val="4"/>
        </w:numPr>
        <w:tabs>
          <w:tab w:val="clear" w:pos="2460"/>
          <w:tab w:val="num" w:pos="1080"/>
        </w:tabs>
        <w:spacing w:line="360" w:lineRule="auto"/>
        <w:ind w:left="1080"/>
        <w:jc w:val="both"/>
        <w:rPr>
          <w:rFonts w:asciiTheme="minorHAnsi" w:hAnsiTheme="minorHAnsi"/>
          <w:color w:val="000000"/>
          <w:sz w:val="24"/>
          <w:szCs w:val="24"/>
        </w:rPr>
      </w:pPr>
      <w:r w:rsidRPr="00463EEA">
        <w:rPr>
          <w:rFonts w:asciiTheme="minorHAnsi" w:hAnsiTheme="minorHAnsi"/>
          <w:color w:val="000000"/>
          <w:sz w:val="24"/>
          <w:szCs w:val="24"/>
        </w:rPr>
        <w:t xml:space="preserve">Osprzęt: </w:t>
      </w:r>
      <w:r w:rsidR="00F853F7">
        <w:rPr>
          <w:rFonts w:asciiTheme="minorHAnsi" w:hAnsiTheme="minorHAnsi"/>
          <w:color w:val="000000"/>
          <w:sz w:val="24"/>
          <w:szCs w:val="24"/>
        </w:rPr>
        <w:t>konwencjonalny</w:t>
      </w:r>
      <w:r w:rsidRPr="00463EEA">
        <w:rPr>
          <w:rFonts w:asciiTheme="minorHAnsi" w:hAnsiTheme="minorHAnsi"/>
          <w:color w:val="000000"/>
          <w:sz w:val="24"/>
          <w:szCs w:val="24"/>
        </w:rPr>
        <w:t xml:space="preserve"> 230</w:t>
      </w:r>
      <w:r w:rsidR="009E52FB" w:rsidRPr="00463EEA">
        <w:rPr>
          <w:rFonts w:asciiTheme="minorHAnsi" w:hAnsiTheme="minorHAnsi"/>
          <w:color w:val="000000"/>
          <w:sz w:val="24"/>
          <w:szCs w:val="24"/>
        </w:rPr>
        <w:t>V</w:t>
      </w:r>
      <w:r w:rsidRPr="00463EEA">
        <w:rPr>
          <w:rFonts w:asciiTheme="minorHAnsi" w:hAnsiTheme="minorHAnsi"/>
          <w:color w:val="000000"/>
          <w:sz w:val="24"/>
          <w:szCs w:val="24"/>
        </w:rPr>
        <w:t xml:space="preserve"> / 50 </w:t>
      </w:r>
      <w:proofErr w:type="spellStart"/>
      <w:r w:rsidRPr="00463EEA">
        <w:rPr>
          <w:rFonts w:asciiTheme="minorHAnsi" w:hAnsiTheme="minorHAnsi"/>
          <w:color w:val="000000"/>
          <w:sz w:val="24"/>
          <w:szCs w:val="24"/>
        </w:rPr>
        <w:t>Hz</w:t>
      </w:r>
      <w:proofErr w:type="spellEnd"/>
    </w:p>
    <w:p w:rsidR="00380C27" w:rsidRPr="00463EEA" w:rsidRDefault="00380C27" w:rsidP="007F0691">
      <w:pPr>
        <w:numPr>
          <w:ilvl w:val="2"/>
          <w:numId w:val="4"/>
        </w:numPr>
        <w:tabs>
          <w:tab w:val="clear" w:pos="2460"/>
          <w:tab w:val="num" w:pos="1080"/>
        </w:tabs>
        <w:spacing w:line="360" w:lineRule="auto"/>
        <w:ind w:left="1080"/>
        <w:jc w:val="both"/>
        <w:rPr>
          <w:rFonts w:asciiTheme="minorHAnsi" w:hAnsiTheme="minorHAnsi"/>
          <w:color w:val="000000"/>
          <w:sz w:val="24"/>
          <w:szCs w:val="24"/>
        </w:rPr>
      </w:pPr>
      <w:r w:rsidRPr="00463EEA">
        <w:rPr>
          <w:rFonts w:asciiTheme="minorHAnsi" w:hAnsiTheme="minorHAnsi"/>
          <w:color w:val="000000"/>
          <w:sz w:val="24"/>
          <w:szCs w:val="24"/>
        </w:rPr>
        <w:t xml:space="preserve">Trzonek źródła </w:t>
      </w:r>
      <w:r w:rsidR="00CD1D1F" w:rsidRPr="00463EEA">
        <w:rPr>
          <w:rFonts w:asciiTheme="minorHAnsi" w:hAnsiTheme="minorHAnsi"/>
          <w:color w:val="000000"/>
          <w:sz w:val="24"/>
          <w:szCs w:val="24"/>
        </w:rPr>
        <w:t>światła</w:t>
      </w:r>
      <w:r w:rsidRPr="00463EEA">
        <w:rPr>
          <w:rFonts w:asciiTheme="minorHAnsi" w:hAnsiTheme="minorHAnsi"/>
          <w:color w:val="000000"/>
          <w:sz w:val="24"/>
          <w:szCs w:val="24"/>
        </w:rPr>
        <w:t>: E27</w:t>
      </w:r>
    </w:p>
    <w:p w:rsidR="00CF0119" w:rsidRPr="00463EEA" w:rsidRDefault="00CF0119" w:rsidP="007F0691">
      <w:pPr>
        <w:spacing w:line="360" w:lineRule="auto"/>
        <w:ind w:left="108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A40384" w:rsidRPr="00463EEA" w:rsidRDefault="00EE2575" w:rsidP="007F0691">
      <w:pPr>
        <w:numPr>
          <w:ilvl w:val="2"/>
          <w:numId w:val="4"/>
        </w:numPr>
        <w:tabs>
          <w:tab w:val="clear" w:pos="2460"/>
          <w:tab w:val="num" w:pos="1080"/>
        </w:tabs>
        <w:spacing w:line="360" w:lineRule="auto"/>
        <w:ind w:left="1080"/>
        <w:jc w:val="both"/>
        <w:rPr>
          <w:rFonts w:asciiTheme="minorHAnsi" w:hAnsiTheme="minorHAnsi"/>
          <w:color w:val="000000"/>
          <w:sz w:val="24"/>
          <w:szCs w:val="24"/>
        </w:rPr>
      </w:pPr>
      <w:r w:rsidRPr="00463EEA">
        <w:rPr>
          <w:rFonts w:asciiTheme="minorHAnsi" w:hAnsiTheme="minorHAnsi"/>
          <w:color w:val="000000"/>
          <w:sz w:val="24"/>
          <w:szCs w:val="24"/>
        </w:rPr>
        <w:t xml:space="preserve">średnia trwałość źródeł światła powinna być na poziomie minimum </w:t>
      </w:r>
      <w:r w:rsidR="00A608D6" w:rsidRPr="00463EEA">
        <w:rPr>
          <w:rFonts w:asciiTheme="minorHAnsi" w:hAnsiTheme="minorHAnsi"/>
          <w:color w:val="000000"/>
          <w:sz w:val="24"/>
          <w:szCs w:val="24"/>
        </w:rPr>
        <w:t>30000</w:t>
      </w:r>
      <w:r w:rsidRPr="00463EEA">
        <w:rPr>
          <w:rFonts w:asciiTheme="minorHAnsi" w:hAnsiTheme="minorHAnsi"/>
          <w:color w:val="000000"/>
          <w:sz w:val="24"/>
          <w:szCs w:val="24"/>
        </w:rPr>
        <w:t xml:space="preserve"> godzin świecenia;</w:t>
      </w:r>
    </w:p>
    <w:p w:rsidR="00EE2575" w:rsidRPr="00463EEA" w:rsidRDefault="00EE2575" w:rsidP="007F0691">
      <w:pPr>
        <w:numPr>
          <w:ilvl w:val="2"/>
          <w:numId w:val="4"/>
        </w:numPr>
        <w:tabs>
          <w:tab w:val="clear" w:pos="2460"/>
          <w:tab w:val="num" w:pos="1080"/>
        </w:tabs>
        <w:spacing w:line="360" w:lineRule="auto"/>
        <w:ind w:left="1080"/>
        <w:jc w:val="both"/>
        <w:rPr>
          <w:rFonts w:asciiTheme="minorHAnsi" w:hAnsiTheme="minorHAnsi"/>
          <w:sz w:val="24"/>
          <w:szCs w:val="24"/>
        </w:rPr>
      </w:pPr>
      <w:r w:rsidRPr="00463EEA">
        <w:rPr>
          <w:rFonts w:asciiTheme="minorHAnsi" w:hAnsiTheme="minorHAnsi"/>
          <w:color w:val="000000"/>
          <w:sz w:val="24"/>
          <w:szCs w:val="24"/>
        </w:rPr>
        <w:t xml:space="preserve">zastosować w oprawach źródła światła </w:t>
      </w:r>
      <w:r w:rsidR="00A608D6" w:rsidRPr="00463EEA">
        <w:rPr>
          <w:rFonts w:asciiTheme="minorHAnsi" w:hAnsiTheme="minorHAnsi"/>
          <w:sz w:val="24"/>
          <w:szCs w:val="24"/>
        </w:rPr>
        <w:t>sodowe 70W</w:t>
      </w:r>
      <w:r w:rsidR="00A608D6" w:rsidRPr="00463EE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3869AB" w:rsidRPr="00463EEA">
        <w:rPr>
          <w:rFonts w:asciiTheme="minorHAnsi" w:hAnsiTheme="minorHAnsi"/>
          <w:color w:val="000000"/>
          <w:sz w:val="24"/>
          <w:szCs w:val="24"/>
        </w:rPr>
        <w:t xml:space="preserve">z bańką </w:t>
      </w:r>
      <w:proofErr w:type="spellStart"/>
      <w:r w:rsidR="003869AB" w:rsidRPr="00463EEA">
        <w:rPr>
          <w:rFonts w:asciiTheme="minorHAnsi" w:hAnsiTheme="minorHAnsi"/>
          <w:color w:val="000000"/>
          <w:sz w:val="24"/>
          <w:szCs w:val="24"/>
        </w:rPr>
        <w:t>tubularną</w:t>
      </w:r>
      <w:proofErr w:type="spellEnd"/>
      <w:r w:rsidR="003869AB" w:rsidRPr="00463EE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A608D6" w:rsidRPr="00463EEA">
        <w:rPr>
          <w:rFonts w:asciiTheme="minorHAnsi" w:hAnsiTheme="minorHAnsi"/>
          <w:color w:val="000000"/>
          <w:sz w:val="24"/>
          <w:szCs w:val="24"/>
        </w:rPr>
        <w:t>o podwyższonym strumieniu świetlnym</w:t>
      </w:r>
      <w:r w:rsidRPr="00463EEA">
        <w:rPr>
          <w:rFonts w:asciiTheme="minorHAnsi" w:hAnsiTheme="minorHAnsi"/>
          <w:color w:val="000000"/>
          <w:sz w:val="24"/>
          <w:szCs w:val="24"/>
        </w:rPr>
        <w:t>,</w:t>
      </w:r>
      <w:r w:rsidR="00A608D6" w:rsidRPr="00463EEA">
        <w:rPr>
          <w:rFonts w:asciiTheme="minorHAnsi" w:hAnsiTheme="minorHAnsi"/>
          <w:sz w:val="24"/>
          <w:szCs w:val="24"/>
        </w:rPr>
        <w:t xml:space="preserve"> </w:t>
      </w:r>
      <w:r w:rsidRPr="00463EEA">
        <w:rPr>
          <w:rFonts w:asciiTheme="minorHAnsi" w:hAnsiTheme="minorHAnsi"/>
          <w:sz w:val="24"/>
          <w:szCs w:val="24"/>
        </w:rPr>
        <w:t>co najmniej  6600 lm</w:t>
      </w:r>
    </w:p>
    <w:p w:rsidR="00A608D6" w:rsidRPr="00463EEA" w:rsidRDefault="00A608D6" w:rsidP="007F0691">
      <w:pPr>
        <w:numPr>
          <w:ilvl w:val="2"/>
          <w:numId w:val="4"/>
        </w:numPr>
        <w:tabs>
          <w:tab w:val="clear" w:pos="2460"/>
          <w:tab w:val="num" w:pos="1080"/>
        </w:tabs>
        <w:spacing w:line="360" w:lineRule="auto"/>
        <w:ind w:left="1080"/>
        <w:jc w:val="both"/>
        <w:rPr>
          <w:rFonts w:asciiTheme="minorHAnsi" w:hAnsiTheme="minorHAnsi"/>
          <w:sz w:val="24"/>
          <w:szCs w:val="24"/>
        </w:rPr>
      </w:pPr>
      <w:r w:rsidRPr="00463EEA">
        <w:rPr>
          <w:rFonts w:asciiTheme="minorHAnsi" w:hAnsiTheme="minorHAnsi"/>
          <w:sz w:val="24"/>
          <w:szCs w:val="24"/>
        </w:rPr>
        <w:t>Skuteczność świetlna (znamionowa) (Nom) 91 lm/W</w:t>
      </w:r>
    </w:p>
    <w:p w:rsidR="00A608D6" w:rsidRPr="00463EEA" w:rsidRDefault="00A608D6" w:rsidP="007F0691">
      <w:pPr>
        <w:spacing w:line="360" w:lineRule="auto"/>
        <w:ind w:left="1080"/>
        <w:jc w:val="both"/>
        <w:rPr>
          <w:rFonts w:asciiTheme="minorHAnsi" w:hAnsiTheme="minorHAnsi"/>
          <w:sz w:val="24"/>
          <w:szCs w:val="24"/>
        </w:rPr>
      </w:pPr>
    </w:p>
    <w:p w:rsidR="00EE2575" w:rsidRPr="00463EEA" w:rsidRDefault="00EE2575" w:rsidP="007F0691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b/>
          <w:i/>
          <w:color w:val="000000"/>
          <w:sz w:val="24"/>
          <w:szCs w:val="24"/>
        </w:rPr>
      </w:pPr>
      <w:r w:rsidRPr="00463EEA">
        <w:rPr>
          <w:rFonts w:asciiTheme="minorHAnsi" w:hAnsiTheme="minorHAnsi"/>
          <w:b/>
          <w:i/>
          <w:color w:val="000000"/>
          <w:sz w:val="24"/>
          <w:szCs w:val="24"/>
        </w:rPr>
        <w:t>Wymagane parametry techniczne opraw i osprzętu:</w:t>
      </w:r>
    </w:p>
    <w:p w:rsidR="00EE2575" w:rsidRPr="00463EEA" w:rsidRDefault="00EE2575" w:rsidP="007F0691">
      <w:pPr>
        <w:numPr>
          <w:ilvl w:val="2"/>
          <w:numId w:val="7"/>
        </w:numPr>
        <w:tabs>
          <w:tab w:val="clear" w:pos="2160"/>
          <w:tab w:val="num" w:pos="1080"/>
        </w:tabs>
        <w:spacing w:line="360" w:lineRule="auto"/>
        <w:ind w:left="1080"/>
        <w:jc w:val="both"/>
        <w:rPr>
          <w:rFonts w:asciiTheme="minorHAnsi" w:hAnsiTheme="minorHAnsi"/>
          <w:color w:val="000000"/>
          <w:sz w:val="24"/>
          <w:szCs w:val="24"/>
        </w:rPr>
      </w:pPr>
      <w:r w:rsidRPr="00463EEA">
        <w:rPr>
          <w:rFonts w:asciiTheme="minorHAnsi" w:hAnsiTheme="minorHAnsi"/>
          <w:color w:val="000000"/>
          <w:sz w:val="24"/>
          <w:szCs w:val="24"/>
        </w:rPr>
        <w:t>stopień szczelności</w:t>
      </w:r>
      <w:r w:rsidR="00380C27" w:rsidRPr="00463EE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463EEA">
        <w:rPr>
          <w:rFonts w:asciiTheme="minorHAnsi" w:hAnsiTheme="minorHAnsi"/>
          <w:color w:val="000000"/>
          <w:sz w:val="24"/>
          <w:szCs w:val="24"/>
        </w:rPr>
        <w:t xml:space="preserve">IP 65 dla komory optycznej i min. </w:t>
      </w:r>
      <w:r w:rsidR="00380C27" w:rsidRPr="00463EEA">
        <w:rPr>
          <w:rFonts w:asciiTheme="minorHAnsi" w:hAnsiTheme="minorHAnsi"/>
          <w:color w:val="000000"/>
          <w:sz w:val="24"/>
          <w:szCs w:val="24"/>
        </w:rPr>
        <w:t>IP 43</w:t>
      </w:r>
      <w:r w:rsidRPr="00463EEA">
        <w:rPr>
          <w:rFonts w:asciiTheme="minorHAnsi" w:hAnsiTheme="minorHAnsi"/>
          <w:color w:val="000000"/>
          <w:sz w:val="24"/>
          <w:szCs w:val="24"/>
        </w:rPr>
        <w:t xml:space="preserve"> dla komory osprzętu,</w:t>
      </w:r>
    </w:p>
    <w:p w:rsidR="00EE2575" w:rsidRPr="00463EEA" w:rsidRDefault="00EE2575" w:rsidP="007F0691">
      <w:pPr>
        <w:numPr>
          <w:ilvl w:val="2"/>
          <w:numId w:val="7"/>
        </w:numPr>
        <w:tabs>
          <w:tab w:val="clear" w:pos="2160"/>
          <w:tab w:val="num" w:pos="1080"/>
        </w:tabs>
        <w:spacing w:line="360" w:lineRule="auto"/>
        <w:ind w:left="1080"/>
        <w:jc w:val="both"/>
        <w:rPr>
          <w:rFonts w:asciiTheme="minorHAnsi" w:hAnsiTheme="minorHAnsi"/>
          <w:color w:val="000000"/>
          <w:sz w:val="24"/>
          <w:szCs w:val="24"/>
        </w:rPr>
      </w:pPr>
      <w:r w:rsidRPr="00463EEA">
        <w:rPr>
          <w:rFonts w:asciiTheme="minorHAnsi" w:hAnsiTheme="minorHAnsi"/>
          <w:color w:val="000000"/>
          <w:sz w:val="24"/>
          <w:szCs w:val="24"/>
        </w:rPr>
        <w:t xml:space="preserve">oprawy oświetlenia </w:t>
      </w:r>
      <w:r w:rsidR="001920C1">
        <w:rPr>
          <w:rFonts w:asciiTheme="minorHAnsi" w:hAnsiTheme="minorHAnsi"/>
          <w:color w:val="000000"/>
          <w:sz w:val="24"/>
          <w:szCs w:val="24"/>
        </w:rPr>
        <w:t>drogowego</w:t>
      </w:r>
      <w:r w:rsidRPr="00463EEA">
        <w:rPr>
          <w:rFonts w:asciiTheme="minorHAnsi" w:hAnsiTheme="minorHAnsi"/>
          <w:color w:val="000000"/>
          <w:sz w:val="24"/>
          <w:szCs w:val="24"/>
        </w:rPr>
        <w:t xml:space="preserve"> muszą być wykonane II klasie ochrony w zakresie ochrony przeciw porażeniowej; </w:t>
      </w:r>
    </w:p>
    <w:p w:rsidR="00EE2575" w:rsidRPr="00463EEA" w:rsidRDefault="00EE2575" w:rsidP="007F0691">
      <w:pPr>
        <w:numPr>
          <w:ilvl w:val="2"/>
          <w:numId w:val="7"/>
        </w:numPr>
        <w:tabs>
          <w:tab w:val="clear" w:pos="2160"/>
          <w:tab w:val="num" w:pos="1080"/>
        </w:tabs>
        <w:spacing w:line="360" w:lineRule="auto"/>
        <w:ind w:left="1080"/>
        <w:jc w:val="both"/>
        <w:rPr>
          <w:rFonts w:asciiTheme="minorHAnsi" w:hAnsiTheme="minorHAnsi"/>
          <w:sz w:val="24"/>
          <w:szCs w:val="24"/>
        </w:rPr>
      </w:pPr>
      <w:r w:rsidRPr="00463EEA">
        <w:rPr>
          <w:rFonts w:asciiTheme="minorHAnsi" w:hAnsiTheme="minorHAnsi"/>
          <w:sz w:val="24"/>
          <w:szCs w:val="24"/>
        </w:rPr>
        <w:t xml:space="preserve">oprawy oświetlenia </w:t>
      </w:r>
      <w:r w:rsidR="001920C1">
        <w:rPr>
          <w:rFonts w:asciiTheme="minorHAnsi" w:hAnsiTheme="minorHAnsi"/>
          <w:sz w:val="24"/>
          <w:szCs w:val="24"/>
        </w:rPr>
        <w:t>drogowego</w:t>
      </w:r>
      <w:r w:rsidRPr="00463EEA">
        <w:rPr>
          <w:rFonts w:asciiTheme="minorHAnsi" w:hAnsiTheme="minorHAnsi"/>
          <w:sz w:val="24"/>
          <w:szCs w:val="24"/>
        </w:rPr>
        <w:t xml:space="preserve"> muszą być przystosowane do zasilania napięciem 230 V, 50 </w:t>
      </w:r>
      <w:proofErr w:type="spellStart"/>
      <w:r w:rsidRPr="00463EEA">
        <w:rPr>
          <w:rFonts w:asciiTheme="minorHAnsi" w:hAnsiTheme="minorHAnsi"/>
          <w:sz w:val="24"/>
          <w:szCs w:val="24"/>
        </w:rPr>
        <w:t>Hz</w:t>
      </w:r>
      <w:proofErr w:type="spellEnd"/>
      <w:r w:rsidRPr="00463EEA">
        <w:rPr>
          <w:rFonts w:asciiTheme="minorHAnsi" w:hAnsiTheme="minorHAnsi"/>
          <w:sz w:val="24"/>
          <w:szCs w:val="24"/>
        </w:rPr>
        <w:t>.</w:t>
      </w:r>
    </w:p>
    <w:p w:rsidR="006B0657" w:rsidRPr="00463EEA" w:rsidRDefault="006B0657" w:rsidP="007F0691">
      <w:pPr>
        <w:numPr>
          <w:ilvl w:val="2"/>
          <w:numId w:val="7"/>
        </w:numPr>
        <w:tabs>
          <w:tab w:val="clear" w:pos="2160"/>
          <w:tab w:val="num" w:pos="1080"/>
        </w:tabs>
        <w:spacing w:line="360" w:lineRule="auto"/>
        <w:ind w:left="1080"/>
        <w:jc w:val="both"/>
        <w:rPr>
          <w:rFonts w:asciiTheme="minorHAnsi" w:hAnsiTheme="minorHAnsi"/>
          <w:sz w:val="24"/>
          <w:szCs w:val="24"/>
        </w:rPr>
      </w:pPr>
      <w:r w:rsidRPr="00463EEA">
        <w:rPr>
          <w:rFonts w:asciiTheme="minorHAnsi" w:hAnsiTheme="minorHAnsi"/>
          <w:sz w:val="24"/>
          <w:szCs w:val="24"/>
        </w:rPr>
        <w:t xml:space="preserve">Wysięgniki </w:t>
      </w:r>
      <w:r w:rsidR="00EC7ADC" w:rsidRPr="00463EEA">
        <w:rPr>
          <w:rFonts w:asciiTheme="minorHAnsi" w:hAnsiTheme="minorHAnsi"/>
          <w:sz w:val="24"/>
          <w:szCs w:val="24"/>
        </w:rPr>
        <w:t xml:space="preserve">stalowe ocynkowane ogniowo </w:t>
      </w:r>
      <w:r w:rsidR="00940CBB" w:rsidRPr="00463EEA">
        <w:rPr>
          <w:rFonts w:asciiTheme="minorHAnsi" w:hAnsiTheme="minorHAnsi"/>
          <w:sz w:val="24"/>
          <w:szCs w:val="24"/>
        </w:rPr>
        <w:t>z rury</w:t>
      </w:r>
      <w:r w:rsidR="00BF3E7B">
        <w:rPr>
          <w:rFonts w:asciiTheme="minorHAnsi" w:hAnsiTheme="minorHAnsi"/>
          <w:sz w:val="24"/>
          <w:szCs w:val="24"/>
        </w:rPr>
        <w:t xml:space="preserve"> </w:t>
      </w:r>
      <w:r w:rsidR="00EC7ADC" w:rsidRPr="00463EEA">
        <w:rPr>
          <w:rFonts w:asciiTheme="minorHAnsi" w:hAnsiTheme="minorHAnsi"/>
          <w:sz w:val="24"/>
          <w:szCs w:val="24"/>
        </w:rPr>
        <w:t>o wysięgu</w:t>
      </w:r>
      <w:r w:rsidR="003A0773" w:rsidRPr="00463EEA">
        <w:rPr>
          <w:rFonts w:asciiTheme="minorHAnsi" w:hAnsiTheme="minorHAnsi"/>
          <w:sz w:val="24"/>
          <w:szCs w:val="24"/>
        </w:rPr>
        <w:t xml:space="preserve"> dł. 1,5m kat nachylenia 15</w:t>
      </w:r>
      <w:r w:rsidR="003A0773" w:rsidRPr="00463EEA">
        <w:rPr>
          <w:rFonts w:asciiTheme="minorHAnsi" w:hAnsiTheme="minorHAnsi"/>
          <w:sz w:val="24"/>
          <w:szCs w:val="24"/>
          <w:vertAlign w:val="superscript"/>
        </w:rPr>
        <w:t>0</w:t>
      </w:r>
      <w:r w:rsidR="003A0773" w:rsidRPr="00463EEA">
        <w:rPr>
          <w:rFonts w:asciiTheme="minorHAnsi" w:hAnsiTheme="minorHAnsi"/>
          <w:sz w:val="24"/>
          <w:szCs w:val="24"/>
        </w:rPr>
        <w:t>, 20</w:t>
      </w:r>
      <w:r w:rsidR="003A0773" w:rsidRPr="00463EEA">
        <w:rPr>
          <w:rFonts w:asciiTheme="minorHAnsi" w:hAnsiTheme="minorHAnsi"/>
          <w:sz w:val="24"/>
          <w:szCs w:val="24"/>
          <w:vertAlign w:val="superscript"/>
        </w:rPr>
        <w:t>0</w:t>
      </w:r>
      <w:r w:rsidR="003A0773" w:rsidRPr="00463EEA">
        <w:rPr>
          <w:rFonts w:asciiTheme="minorHAnsi" w:hAnsiTheme="minorHAnsi"/>
          <w:sz w:val="24"/>
          <w:szCs w:val="24"/>
        </w:rPr>
        <w:t xml:space="preserve"> ,30</w:t>
      </w:r>
      <w:r w:rsidR="003A0773" w:rsidRPr="00463EEA">
        <w:rPr>
          <w:rFonts w:asciiTheme="minorHAnsi" w:hAnsiTheme="minorHAnsi"/>
          <w:sz w:val="24"/>
          <w:szCs w:val="24"/>
          <w:vertAlign w:val="superscript"/>
        </w:rPr>
        <w:t>0</w:t>
      </w:r>
      <w:r w:rsidR="003A0773" w:rsidRPr="00463EEA">
        <w:rPr>
          <w:rFonts w:asciiTheme="minorHAnsi" w:hAnsiTheme="minorHAnsi"/>
          <w:sz w:val="24"/>
          <w:szCs w:val="24"/>
        </w:rPr>
        <w:t xml:space="preserve"> </w:t>
      </w:r>
    </w:p>
    <w:p w:rsidR="00EE2575" w:rsidRPr="00463EEA" w:rsidRDefault="00EE2575" w:rsidP="007F0691">
      <w:pPr>
        <w:numPr>
          <w:ilvl w:val="2"/>
          <w:numId w:val="7"/>
        </w:numPr>
        <w:tabs>
          <w:tab w:val="clear" w:pos="2160"/>
          <w:tab w:val="num" w:pos="1080"/>
        </w:tabs>
        <w:spacing w:line="360" w:lineRule="auto"/>
        <w:ind w:left="1080"/>
        <w:jc w:val="both"/>
        <w:rPr>
          <w:rFonts w:asciiTheme="minorHAnsi" w:hAnsiTheme="minorHAnsi"/>
          <w:sz w:val="24"/>
          <w:szCs w:val="24"/>
        </w:rPr>
      </w:pPr>
      <w:r w:rsidRPr="00463EEA">
        <w:rPr>
          <w:rFonts w:asciiTheme="minorHAnsi" w:hAnsiTheme="minorHAnsi"/>
          <w:sz w:val="24"/>
          <w:szCs w:val="24"/>
        </w:rPr>
        <w:t>Elementy montażowe wysięgniki, haki winny być wykonane ze stali nierdzewnej lub ogniowo cynkowane .</w:t>
      </w:r>
    </w:p>
    <w:p w:rsidR="008D225D" w:rsidRPr="00463EEA" w:rsidRDefault="008D225D" w:rsidP="007F0691">
      <w:pPr>
        <w:numPr>
          <w:ilvl w:val="2"/>
          <w:numId w:val="7"/>
        </w:numPr>
        <w:tabs>
          <w:tab w:val="clear" w:pos="2160"/>
          <w:tab w:val="num" w:pos="1080"/>
        </w:tabs>
        <w:spacing w:line="360" w:lineRule="auto"/>
        <w:ind w:left="1080"/>
        <w:jc w:val="both"/>
        <w:rPr>
          <w:rFonts w:asciiTheme="minorHAnsi" w:hAnsiTheme="minorHAnsi"/>
          <w:sz w:val="24"/>
          <w:szCs w:val="24"/>
        </w:rPr>
      </w:pPr>
      <w:r w:rsidRPr="00463EEA">
        <w:rPr>
          <w:rFonts w:asciiTheme="minorHAnsi" w:hAnsiTheme="minorHAnsi"/>
          <w:sz w:val="24"/>
          <w:szCs w:val="24"/>
        </w:rPr>
        <w:t>Przewód zasilający oprawę w izolacji odpornej na promieniowanie UV typy YKY 2x2,5/1kV,</w:t>
      </w:r>
    </w:p>
    <w:p w:rsidR="00FB1B52" w:rsidRPr="00463EEA" w:rsidRDefault="00FB1B52" w:rsidP="007F0691">
      <w:pPr>
        <w:numPr>
          <w:ilvl w:val="2"/>
          <w:numId w:val="7"/>
        </w:numPr>
        <w:tabs>
          <w:tab w:val="clear" w:pos="2160"/>
          <w:tab w:val="num" w:pos="1080"/>
        </w:tabs>
        <w:spacing w:line="360" w:lineRule="auto"/>
        <w:ind w:left="1080"/>
        <w:jc w:val="both"/>
        <w:rPr>
          <w:rFonts w:asciiTheme="minorHAnsi" w:hAnsiTheme="minorHAnsi"/>
          <w:sz w:val="24"/>
          <w:szCs w:val="24"/>
        </w:rPr>
      </w:pPr>
      <w:r w:rsidRPr="00463EEA">
        <w:rPr>
          <w:rFonts w:asciiTheme="minorHAnsi" w:hAnsiTheme="minorHAnsi"/>
          <w:sz w:val="24"/>
          <w:szCs w:val="24"/>
        </w:rPr>
        <w:lastRenderedPageBreak/>
        <w:t xml:space="preserve">Zaciski prądowe izolowane z dostosowaniem do rodzaju i przekroju przewodu liniowego i </w:t>
      </w:r>
      <w:r w:rsidR="009C6A0E">
        <w:rPr>
          <w:rFonts w:asciiTheme="minorHAnsi" w:hAnsiTheme="minorHAnsi"/>
          <w:sz w:val="24"/>
          <w:szCs w:val="24"/>
        </w:rPr>
        <w:t>przyłączanego</w:t>
      </w:r>
    </w:p>
    <w:p w:rsidR="00FB1B52" w:rsidRPr="00463EEA" w:rsidRDefault="00FB1B52" w:rsidP="007F0691">
      <w:pPr>
        <w:numPr>
          <w:ilvl w:val="2"/>
          <w:numId w:val="7"/>
        </w:numPr>
        <w:tabs>
          <w:tab w:val="clear" w:pos="2160"/>
          <w:tab w:val="num" w:pos="1080"/>
        </w:tabs>
        <w:spacing w:line="360" w:lineRule="auto"/>
        <w:ind w:left="1080"/>
        <w:jc w:val="both"/>
        <w:rPr>
          <w:rFonts w:asciiTheme="minorHAnsi" w:hAnsiTheme="minorHAnsi"/>
          <w:sz w:val="24"/>
          <w:szCs w:val="24"/>
        </w:rPr>
      </w:pPr>
      <w:r w:rsidRPr="00463EEA">
        <w:rPr>
          <w:rFonts w:asciiTheme="minorHAnsi" w:hAnsiTheme="minorHAnsi"/>
          <w:sz w:val="24"/>
          <w:szCs w:val="24"/>
        </w:rPr>
        <w:t>Bezpiecznikowe złącze oświetleniowe (izolowane) wyposażać w topikową wkładkę bezpiecznikową 6A</w:t>
      </w:r>
    </w:p>
    <w:p w:rsidR="00C00A40" w:rsidRPr="00463EEA" w:rsidRDefault="00C00A40" w:rsidP="007F0691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C00A40" w:rsidRPr="00463EEA" w:rsidRDefault="00C00A40" w:rsidP="007F0691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b/>
          <w:i/>
          <w:color w:val="000000"/>
          <w:sz w:val="24"/>
          <w:szCs w:val="24"/>
        </w:rPr>
      </w:pPr>
      <w:r w:rsidRPr="00463EEA">
        <w:rPr>
          <w:rFonts w:asciiTheme="minorHAnsi" w:hAnsiTheme="minorHAnsi"/>
          <w:b/>
          <w:i/>
          <w:color w:val="000000"/>
          <w:sz w:val="24"/>
          <w:szCs w:val="24"/>
        </w:rPr>
        <w:t>Wymagane parametry techniczne szafek oświetleniowych SON:</w:t>
      </w:r>
    </w:p>
    <w:p w:rsidR="00C00A40" w:rsidRPr="00463EEA" w:rsidRDefault="00C00A40" w:rsidP="007F0691">
      <w:pPr>
        <w:pStyle w:val="Akapitzlist"/>
        <w:numPr>
          <w:ilvl w:val="0"/>
          <w:numId w:val="8"/>
        </w:numPr>
        <w:spacing w:before="12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463EEA">
        <w:rPr>
          <w:rFonts w:asciiTheme="minorHAnsi" w:hAnsiTheme="minorHAnsi"/>
          <w:color w:val="000000"/>
          <w:sz w:val="24"/>
          <w:szCs w:val="24"/>
        </w:rPr>
        <w:t>Stosować szafki oświetleniowe w obudowie z tworzywa w II klasie ochronności lakierowane</w:t>
      </w:r>
    </w:p>
    <w:p w:rsidR="007C059B" w:rsidRPr="00463EEA" w:rsidRDefault="00C00A40" w:rsidP="007F0691">
      <w:pPr>
        <w:pStyle w:val="Akapitzlist"/>
        <w:numPr>
          <w:ilvl w:val="0"/>
          <w:numId w:val="8"/>
        </w:numPr>
        <w:spacing w:before="12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463EEA">
        <w:rPr>
          <w:rFonts w:asciiTheme="minorHAnsi" w:hAnsiTheme="minorHAnsi"/>
          <w:color w:val="000000"/>
          <w:sz w:val="24"/>
          <w:szCs w:val="24"/>
        </w:rPr>
        <w:t xml:space="preserve">Przewód zasilający i </w:t>
      </w:r>
      <w:proofErr w:type="spellStart"/>
      <w:r w:rsidRPr="00463EEA">
        <w:rPr>
          <w:rFonts w:asciiTheme="minorHAnsi" w:hAnsiTheme="minorHAnsi"/>
          <w:color w:val="000000"/>
          <w:sz w:val="24"/>
          <w:szCs w:val="24"/>
        </w:rPr>
        <w:t>odejściowy</w:t>
      </w:r>
      <w:proofErr w:type="spellEnd"/>
      <w:r w:rsidRPr="00463EEA">
        <w:rPr>
          <w:rFonts w:asciiTheme="minorHAnsi" w:hAnsiTheme="minorHAnsi"/>
          <w:color w:val="000000"/>
          <w:sz w:val="24"/>
          <w:szCs w:val="24"/>
        </w:rPr>
        <w:t xml:space="preserve"> ułożyć w rurze </w:t>
      </w:r>
      <w:r w:rsidR="007C059B" w:rsidRPr="00463EEA">
        <w:rPr>
          <w:rFonts w:asciiTheme="minorHAnsi" w:hAnsiTheme="minorHAnsi"/>
          <w:color w:val="000000"/>
          <w:sz w:val="24"/>
          <w:szCs w:val="24"/>
        </w:rPr>
        <w:t xml:space="preserve">odpornej na UV </w:t>
      </w:r>
      <w:r w:rsidRPr="00463EEA">
        <w:rPr>
          <w:rFonts w:asciiTheme="minorHAnsi" w:hAnsiTheme="minorHAnsi"/>
          <w:color w:val="000000"/>
          <w:sz w:val="24"/>
          <w:szCs w:val="24"/>
        </w:rPr>
        <w:t>po słupie</w:t>
      </w:r>
      <w:r w:rsidR="00BF3E7B">
        <w:rPr>
          <w:rFonts w:asciiTheme="minorHAnsi" w:hAnsiTheme="minorHAnsi"/>
          <w:color w:val="000000"/>
          <w:sz w:val="24"/>
          <w:szCs w:val="24"/>
        </w:rPr>
        <w:t xml:space="preserve"> - osobno</w:t>
      </w:r>
    </w:p>
    <w:p w:rsidR="007C059B" w:rsidRPr="00463EEA" w:rsidRDefault="007C059B" w:rsidP="007F0691">
      <w:pPr>
        <w:pStyle w:val="Akapitzlist"/>
        <w:numPr>
          <w:ilvl w:val="0"/>
          <w:numId w:val="8"/>
        </w:numPr>
        <w:spacing w:before="12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463EEA">
        <w:rPr>
          <w:rFonts w:asciiTheme="minorHAnsi" w:hAnsiTheme="minorHAnsi"/>
          <w:color w:val="000000"/>
          <w:sz w:val="24"/>
          <w:szCs w:val="24"/>
        </w:rPr>
        <w:t>Szafki wyposażyć w zegary astronomiczne z przerwą nocną</w:t>
      </w:r>
    </w:p>
    <w:p w:rsidR="00C00A40" w:rsidRPr="00463EEA" w:rsidRDefault="007C059B" w:rsidP="007F0691">
      <w:pPr>
        <w:pStyle w:val="Akapitzlist"/>
        <w:numPr>
          <w:ilvl w:val="0"/>
          <w:numId w:val="8"/>
        </w:numPr>
        <w:spacing w:before="12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463EEA">
        <w:rPr>
          <w:rFonts w:asciiTheme="minorHAnsi" w:hAnsiTheme="minorHAnsi"/>
          <w:color w:val="000000"/>
          <w:sz w:val="24"/>
          <w:szCs w:val="24"/>
        </w:rPr>
        <w:t>Styczniki dobrać do ilości i mocy opraw oświetleniowych zainstalowanych na obwodzie oświetlenia</w:t>
      </w:r>
    </w:p>
    <w:p w:rsidR="00CA7D8D" w:rsidRPr="00463EEA" w:rsidRDefault="00CA7D8D" w:rsidP="007F0691">
      <w:pPr>
        <w:pStyle w:val="Akapitzlist"/>
        <w:numPr>
          <w:ilvl w:val="0"/>
          <w:numId w:val="8"/>
        </w:numPr>
        <w:spacing w:before="12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463EEA">
        <w:rPr>
          <w:rFonts w:asciiTheme="minorHAnsi" w:hAnsiTheme="minorHAnsi"/>
          <w:color w:val="000000"/>
          <w:sz w:val="24"/>
          <w:szCs w:val="24"/>
        </w:rPr>
        <w:t>Układ pomiaru energii elektrycznej dostosować do wymagań PGE Dystrybucja S.A.</w:t>
      </w:r>
    </w:p>
    <w:p w:rsidR="007C059B" w:rsidRPr="00463EEA" w:rsidRDefault="007C059B" w:rsidP="007F0691">
      <w:pPr>
        <w:spacing w:before="120" w:line="360" w:lineRule="auto"/>
        <w:ind w:left="36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C00A40" w:rsidRPr="00463EEA" w:rsidRDefault="00C00A40" w:rsidP="007F0691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EE2575" w:rsidRPr="00463EEA" w:rsidRDefault="00BF3E7B" w:rsidP="007F0691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Dla potwierdzenia</w:t>
      </w:r>
      <w:r w:rsidR="00EE2575" w:rsidRPr="00463EEA">
        <w:rPr>
          <w:rFonts w:asciiTheme="minorHAnsi" w:hAnsiTheme="minorHAnsi"/>
          <w:sz w:val="24"/>
          <w:szCs w:val="24"/>
        </w:rPr>
        <w:t>, że oferowane oprawy spełniają wymagania postawione przez Zamawiającego w ofercie należy przedstawić karty katalogowe oraz deklaracje zgodności na znak CE dla proponowanych opraw oświetleniowych i źródeł światła oraz jeden z dokumentów potwierdzających spełnienie parametrów technicznych tzn. Certyfikat na znak B lub Weryfikacje deklaracji zgodności.</w:t>
      </w:r>
    </w:p>
    <w:p w:rsidR="00EE2575" w:rsidRPr="00463EEA" w:rsidRDefault="00EE2575" w:rsidP="007F0691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463EEA">
        <w:rPr>
          <w:rFonts w:asciiTheme="minorHAnsi" w:hAnsiTheme="minorHAnsi"/>
          <w:sz w:val="24"/>
          <w:szCs w:val="24"/>
        </w:rPr>
        <w:t>Nie załączenie do oferty znaku B lub weryfikacji deklaracji zgodności nie spowoduje odrzucenia oferty, dokumenty te wykonawca będzie mógł uzupełnić w czasie trwania inwestycji natomiast ich nie przedłożenie powoduje iż Zamawiający w celu potwierdzenia deklarowanych przez producenta parametrów na etapie odbioru inwestycji zastrzega sobie prawo do komisyjnego demontażu jednej z zamontowanych opraw i przekazania do badań jednostce zrzeszonej w PCA.</w:t>
      </w:r>
    </w:p>
    <w:p w:rsidR="00EE2575" w:rsidRPr="00463EEA" w:rsidRDefault="00EE2575" w:rsidP="007F0691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463EEA">
        <w:rPr>
          <w:rFonts w:asciiTheme="minorHAnsi" w:hAnsiTheme="minorHAnsi"/>
          <w:sz w:val="24"/>
          <w:szCs w:val="24"/>
        </w:rPr>
        <w:t>Negatywny wynik badań spowoduje wstrzymanie odbioru przez zamawiającego i obciążenie kosztami wykonawcę.</w:t>
      </w:r>
    </w:p>
    <w:p w:rsidR="00EE2575" w:rsidRPr="00463EEA" w:rsidRDefault="00BF3E7B" w:rsidP="007F0691">
      <w:pPr>
        <w:pStyle w:val="western"/>
        <w:spacing w:line="360" w:lineRule="auto"/>
        <w:jc w:val="both"/>
        <w:rPr>
          <w:rFonts w:asciiTheme="minorHAnsi" w:hAnsiTheme="minorHAnsi"/>
          <w:b w:val="0"/>
          <w:bCs w:val="0"/>
          <w:sz w:val="24"/>
          <w:szCs w:val="24"/>
        </w:rPr>
      </w:pPr>
      <w:r>
        <w:rPr>
          <w:rFonts w:asciiTheme="minorHAnsi" w:hAnsiTheme="minorHAnsi"/>
          <w:b w:val="0"/>
          <w:bCs w:val="0"/>
          <w:sz w:val="24"/>
          <w:szCs w:val="24"/>
        </w:rPr>
        <w:t>Zamawiający wymaga aby s</w:t>
      </w:r>
      <w:r w:rsidR="00EE2575" w:rsidRPr="00463EEA">
        <w:rPr>
          <w:rFonts w:asciiTheme="minorHAnsi" w:hAnsiTheme="minorHAnsi"/>
          <w:b w:val="0"/>
          <w:bCs w:val="0"/>
          <w:sz w:val="24"/>
          <w:szCs w:val="24"/>
        </w:rPr>
        <w:t>przęt oraz urządzenia przedstawione przez Wykonawcę gwarantowały spełnienie, co najmniej takich samych parametrów technicznych oraz posiadać własności użytkowe, jakie zawiera dokumentacja załączona do niniejszej specyfikacji.</w:t>
      </w:r>
    </w:p>
    <w:p w:rsidR="00BF3E7B" w:rsidRDefault="00EE2575" w:rsidP="007F0691">
      <w:pPr>
        <w:pStyle w:val="western"/>
        <w:spacing w:line="360" w:lineRule="auto"/>
        <w:jc w:val="both"/>
        <w:rPr>
          <w:rFonts w:asciiTheme="minorHAnsi" w:hAnsiTheme="minorHAnsi"/>
          <w:b w:val="0"/>
          <w:bCs w:val="0"/>
          <w:sz w:val="24"/>
          <w:szCs w:val="24"/>
        </w:rPr>
      </w:pPr>
      <w:r w:rsidRPr="00463EEA">
        <w:rPr>
          <w:rFonts w:asciiTheme="minorHAnsi" w:hAnsiTheme="minorHAnsi"/>
          <w:b w:val="0"/>
          <w:bCs w:val="0"/>
          <w:sz w:val="24"/>
          <w:szCs w:val="24"/>
        </w:rPr>
        <w:lastRenderedPageBreak/>
        <w:t xml:space="preserve">Zamawiający żąda od Wykonawców  złożenia </w:t>
      </w:r>
      <w:r w:rsidR="00153CBC" w:rsidRPr="00463EEA">
        <w:rPr>
          <w:rFonts w:asciiTheme="minorHAnsi" w:hAnsiTheme="minorHAnsi"/>
          <w:b w:val="0"/>
          <w:bCs w:val="0"/>
          <w:sz w:val="24"/>
          <w:szCs w:val="24"/>
        </w:rPr>
        <w:t>kart katalogowych potwierdzających</w:t>
      </w:r>
      <w:r w:rsidRPr="00463EEA">
        <w:rPr>
          <w:rFonts w:asciiTheme="minorHAnsi" w:hAnsiTheme="minorHAnsi"/>
          <w:b w:val="0"/>
          <w:bCs w:val="0"/>
          <w:sz w:val="24"/>
          <w:szCs w:val="24"/>
        </w:rPr>
        <w:t xml:space="preserve"> dane techniczne. </w:t>
      </w:r>
    </w:p>
    <w:p w:rsidR="00EE2575" w:rsidRPr="00463EEA" w:rsidRDefault="00EE2575" w:rsidP="007F0691">
      <w:pPr>
        <w:pStyle w:val="western"/>
        <w:spacing w:line="360" w:lineRule="auto"/>
        <w:jc w:val="both"/>
        <w:rPr>
          <w:rFonts w:asciiTheme="minorHAnsi" w:hAnsiTheme="minorHAnsi"/>
          <w:b w:val="0"/>
          <w:bCs w:val="0"/>
          <w:sz w:val="24"/>
          <w:szCs w:val="24"/>
        </w:rPr>
      </w:pPr>
      <w:r w:rsidRPr="00463EEA">
        <w:rPr>
          <w:rFonts w:asciiTheme="minorHAnsi" w:hAnsiTheme="minorHAnsi"/>
          <w:b w:val="0"/>
          <w:bCs w:val="0"/>
          <w:sz w:val="24"/>
          <w:szCs w:val="24"/>
        </w:rPr>
        <w:t xml:space="preserve">Zamawiający żąda udostępnienia danych technicznych właściwości opraw - rozsyłu światła opraw oświetleniowych – całej bryły światłości w formie wydruku lub w formie bazy danych umożliwiających na ich podstawie dokonanie wyliczeń parametrów oświetleniowych drogi w ogólnie dostępnym programie komputerowym do wspomagania obliczeń. </w:t>
      </w:r>
    </w:p>
    <w:p w:rsidR="003869AB" w:rsidRPr="00463EEA" w:rsidRDefault="003869AB" w:rsidP="007F069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trike/>
          <w:color w:val="000000"/>
          <w:sz w:val="24"/>
          <w:szCs w:val="24"/>
        </w:rPr>
      </w:pPr>
    </w:p>
    <w:p w:rsidR="003869AB" w:rsidRPr="00463EEA" w:rsidRDefault="003869AB" w:rsidP="007F0691">
      <w:pPr>
        <w:pStyle w:val="Nagwek2"/>
        <w:spacing w:line="360" w:lineRule="auto"/>
      </w:pPr>
      <w:r w:rsidRPr="00463EEA">
        <w:t xml:space="preserve">Inne warunki dot. realizacji zamówienia </w:t>
      </w:r>
    </w:p>
    <w:p w:rsidR="003869AB" w:rsidRPr="00463EEA" w:rsidRDefault="003869AB" w:rsidP="007F069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9E52FB" w:rsidRPr="00463EEA" w:rsidRDefault="003869AB" w:rsidP="007F0691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Theme="minorHAnsi" w:hAnsiTheme="minorHAnsi"/>
          <w:color w:val="000000"/>
          <w:sz w:val="24"/>
          <w:szCs w:val="24"/>
        </w:rPr>
      </w:pPr>
      <w:r w:rsidRPr="00463EEA">
        <w:rPr>
          <w:rFonts w:asciiTheme="minorHAnsi" w:hAnsiTheme="minorHAnsi"/>
          <w:color w:val="000000"/>
          <w:sz w:val="24"/>
          <w:szCs w:val="24"/>
        </w:rPr>
        <w:t xml:space="preserve">Nie przewiduje się </w:t>
      </w:r>
      <w:proofErr w:type="spellStart"/>
      <w:r w:rsidRPr="00463EEA">
        <w:rPr>
          <w:rFonts w:asciiTheme="minorHAnsi" w:hAnsiTheme="minorHAnsi"/>
          <w:color w:val="000000"/>
          <w:sz w:val="24"/>
          <w:szCs w:val="24"/>
        </w:rPr>
        <w:t>wyłączeń</w:t>
      </w:r>
      <w:proofErr w:type="spellEnd"/>
      <w:r w:rsidRPr="00463EEA">
        <w:rPr>
          <w:rFonts w:asciiTheme="minorHAnsi" w:hAnsiTheme="minorHAnsi"/>
          <w:color w:val="000000"/>
          <w:sz w:val="24"/>
          <w:szCs w:val="24"/>
        </w:rPr>
        <w:t xml:space="preserve"> napięcia na linii podczas wymiany opraw oświetlenia ulicznego. Prace należy wykonywać w technologii PPN</w:t>
      </w:r>
      <w:r w:rsidR="00940CBB" w:rsidRPr="00463EEA">
        <w:rPr>
          <w:rFonts w:asciiTheme="minorHAnsi" w:hAnsiTheme="minorHAnsi"/>
          <w:color w:val="000000"/>
          <w:sz w:val="24"/>
          <w:szCs w:val="24"/>
        </w:rPr>
        <w:t xml:space="preserve"> przy udziale osób posiadających stosowne kwalifikacje</w:t>
      </w:r>
      <w:r w:rsidRPr="00463EEA">
        <w:rPr>
          <w:rFonts w:asciiTheme="minorHAnsi" w:hAnsiTheme="minorHAnsi"/>
          <w:color w:val="000000"/>
          <w:sz w:val="24"/>
          <w:szCs w:val="24"/>
        </w:rPr>
        <w:t xml:space="preserve">, w szczególnych przypadkach Wykonawca na koszt własny uzyska wyłączenie linii przez </w:t>
      </w:r>
      <w:r w:rsidR="00177DC6">
        <w:rPr>
          <w:rFonts w:asciiTheme="minorHAnsi" w:hAnsiTheme="minorHAnsi"/>
          <w:color w:val="000000"/>
          <w:sz w:val="24"/>
          <w:szCs w:val="24"/>
        </w:rPr>
        <w:t>właściciela linii</w:t>
      </w:r>
      <w:r w:rsidRPr="00463EEA">
        <w:rPr>
          <w:rFonts w:asciiTheme="minorHAnsi" w:hAnsiTheme="minorHAnsi"/>
          <w:color w:val="000000"/>
          <w:sz w:val="24"/>
          <w:szCs w:val="24"/>
        </w:rPr>
        <w:t>.</w:t>
      </w:r>
    </w:p>
    <w:p w:rsidR="00E1731E" w:rsidRPr="00177DC6" w:rsidRDefault="00E1731E" w:rsidP="007F0691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177DC6">
        <w:rPr>
          <w:rFonts w:asciiTheme="minorHAnsi" w:hAnsiTheme="minorHAnsi"/>
          <w:b/>
          <w:color w:val="000000"/>
          <w:sz w:val="24"/>
          <w:szCs w:val="24"/>
        </w:rPr>
        <w:t xml:space="preserve">Prace budowlano-montażowe </w:t>
      </w:r>
      <w:r w:rsidR="00177DC6" w:rsidRPr="00177DC6">
        <w:rPr>
          <w:rFonts w:asciiTheme="minorHAnsi" w:hAnsiTheme="minorHAnsi"/>
          <w:b/>
          <w:color w:val="000000"/>
          <w:sz w:val="24"/>
          <w:szCs w:val="24"/>
        </w:rPr>
        <w:t>należy wykonać</w:t>
      </w:r>
      <w:r w:rsidRPr="00177DC6">
        <w:rPr>
          <w:rFonts w:asciiTheme="minorHAnsi" w:hAnsiTheme="minorHAnsi"/>
          <w:b/>
          <w:color w:val="000000"/>
          <w:sz w:val="24"/>
          <w:szCs w:val="24"/>
        </w:rPr>
        <w:t xml:space="preserve"> zgodnie z obowiązującą instrukcją współpracy </w:t>
      </w:r>
      <w:r w:rsidRPr="00177DC6">
        <w:rPr>
          <w:rFonts w:ascii="Calibri" w:eastAsia="Calibri" w:hAnsi="Calibri"/>
          <w:b/>
          <w:sz w:val="24"/>
          <w:szCs w:val="24"/>
          <w:lang w:eastAsia="en-US"/>
        </w:rPr>
        <w:t xml:space="preserve">pomiędzy PGE Dystrybucja S.A. Oddział Warszawa a samorządami w zakresie konserwacji oświetlenia drogowego. </w:t>
      </w:r>
    </w:p>
    <w:p w:rsidR="00E1731E" w:rsidRPr="00463EEA" w:rsidRDefault="00E1731E" w:rsidP="007F0691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444006" w:rsidRPr="00463EEA" w:rsidRDefault="00444006" w:rsidP="007F0691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BA559C" w:rsidRPr="00463EEA" w:rsidRDefault="00444006" w:rsidP="007F0691">
      <w:pPr>
        <w:pStyle w:val="Nagwek2"/>
        <w:spacing w:line="360" w:lineRule="auto"/>
      </w:pPr>
      <w:r w:rsidRPr="00463EEA">
        <w:t xml:space="preserve">Główny przedmiot zamówienia wg. Wspólnego Słownika Zamówień (CPV): </w:t>
      </w:r>
    </w:p>
    <w:p w:rsidR="009E52FB" w:rsidRPr="00463EEA" w:rsidRDefault="00444006" w:rsidP="007F069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463EEA">
        <w:rPr>
          <w:rFonts w:asciiTheme="minorHAnsi" w:hAnsiTheme="minorHAnsi"/>
          <w:color w:val="000000"/>
          <w:sz w:val="24"/>
          <w:szCs w:val="24"/>
        </w:rPr>
        <w:t>45316110-9- Instalowanie urządzeń oświetlenia drogowego.</w:t>
      </w:r>
    </w:p>
    <w:p w:rsidR="008A2CAE" w:rsidRDefault="008A2CAE" w:rsidP="007F069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177DC6" w:rsidRDefault="00177DC6" w:rsidP="007F069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177DC6" w:rsidRDefault="00177DC6" w:rsidP="007F069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177DC6" w:rsidRPr="00463EEA" w:rsidRDefault="00177DC6" w:rsidP="007F069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8A2CAE" w:rsidRPr="00463EEA" w:rsidRDefault="008A2CAE" w:rsidP="007F0691">
      <w:pPr>
        <w:pStyle w:val="Nagwek2"/>
        <w:spacing w:line="360" w:lineRule="auto"/>
      </w:pPr>
      <w:r w:rsidRPr="00463EEA">
        <w:t>Koszt cyklu życia</w:t>
      </w:r>
      <w:r w:rsidR="0045035F" w:rsidRPr="00463EEA">
        <w:t xml:space="preserve"> dostawy</w:t>
      </w:r>
    </w:p>
    <w:p w:rsidR="008A2CAE" w:rsidRPr="00463EEA" w:rsidRDefault="008A2CAE" w:rsidP="007F0691">
      <w:pPr>
        <w:spacing w:line="360" w:lineRule="auto"/>
        <w:rPr>
          <w:sz w:val="24"/>
          <w:szCs w:val="24"/>
        </w:rPr>
      </w:pPr>
    </w:p>
    <w:p w:rsidR="004933A6" w:rsidRPr="00463EEA" w:rsidRDefault="004933A6" w:rsidP="007F0691">
      <w:pPr>
        <w:spacing w:line="360" w:lineRule="auto"/>
        <w:ind w:firstLine="576"/>
        <w:rPr>
          <w:rFonts w:asciiTheme="minorHAnsi" w:hAnsiTheme="minorHAnsi"/>
          <w:sz w:val="24"/>
          <w:szCs w:val="24"/>
        </w:rPr>
      </w:pPr>
      <w:r w:rsidRPr="00463EEA">
        <w:rPr>
          <w:rFonts w:asciiTheme="minorHAnsi" w:hAnsiTheme="minorHAnsi"/>
          <w:sz w:val="24"/>
          <w:szCs w:val="24"/>
        </w:rPr>
        <w:t>Niektóre lub wszystkie koszty ponoszone w czasie cyklu życia produktu, usługi lub robót budowlanych takie jak koszty związane z nabyciem, koszty użytkowania, koszty utrzymania, koszty związane z wycofaniem z  eksploatacji.</w:t>
      </w:r>
    </w:p>
    <w:p w:rsidR="004933A6" w:rsidRPr="00463EEA" w:rsidRDefault="004933A6" w:rsidP="007F0691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4933A6" w:rsidRPr="00463EEA" w:rsidRDefault="004933A6" w:rsidP="007F0691">
      <w:pPr>
        <w:spacing w:line="360" w:lineRule="auto"/>
        <w:rPr>
          <w:rFonts w:asciiTheme="minorHAnsi" w:hAnsiTheme="minorHAnsi"/>
          <w:sz w:val="24"/>
          <w:szCs w:val="24"/>
        </w:rPr>
      </w:pPr>
      <w:r w:rsidRPr="00463EEA">
        <w:rPr>
          <w:rFonts w:asciiTheme="minorHAnsi" w:hAnsiTheme="minorHAnsi"/>
          <w:sz w:val="24"/>
          <w:szCs w:val="24"/>
        </w:rPr>
        <w:lastRenderedPageBreak/>
        <w:t>Rachunek kosztów cyklu życia obejmuje koszty:</w:t>
      </w:r>
    </w:p>
    <w:p w:rsidR="004933A6" w:rsidRPr="00463EEA" w:rsidRDefault="004933A6" w:rsidP="007F0691">
      <w:pPr>
        <w:pStyle w:val="Akapitzlist"/>
        <w:numPr>
          <w:ilvl w:val="0"/>
          <w:numId w:val="16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463EEA">
        <w:rPr>
          <w:rFonts w:asciiTheme="minorHAnsi" w:hAnsiTheme="minorHAnsi"/>
          <w:sz w:val="24"/>
          <w:szCs w:val="24"/>
        </w:rPr>
        <w:t xml:space="preserve"> poniesione przez zamawiającego lub innych użytkowników związane z:</w:t>
      </w:r>
    </w:p>
    <w:p w:rsidR="004933A6" w:rsidRPr="00463EEA" w:rsidRDefault="004933A6" w:rsidP="007F0691">
      <w:pPr>
        <w:pStyle w:val="Akapitzlist"/>
        <w:numPr>
          <w:ilvl w:val="0"/>
          <w:numId w:val="16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463EEA">
        <w:rPr>
          <w:rFonts w:asciiTheme="minorHAnsi" w:hAnsiTheme="minorHAnsi"/>
          <w:sz w:val="24"/>
          <w:szCs w:val="24"/>
        </w:rPr>
        <w:t xml:space="preserve"> nabyciem;</w:t>
      </w:r>
    </w:p>
    <w:p w:rsidR="004933A6" w:rsidRPr="00463EEA" w:rsidRDefault="004933A6" w:rsidP="007F0691">
      <w:pPr>
        <w:pStyle w:val="Akapitzlist"/>
        <w:numPr>
          <w:ilvl w:val="0"/>
          <w:numId w:val="16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463EEA">
        <w:rPr>
          <w:rFonts w:asciiTheme="minorHAnsi" w:hAnsiTheme="minorHAnsi"/>
          <w:sz w:val="24"/>
          <w:szCs w:val="24"/>
        </w:rPr>
        <w:t xml:space="preserve"> użytkowaniem, w szczególności zużycie energii i innych zasobów;</w:t>
      </w:r>
    </w:p>
    <w:p w:rsidR="004933A6" w:rsidRPr="00463EEA" w:rsidRDefault="004933A6" w:rsidP="007F0691">
      <w:pPr>
        <w:pStyle w:val="Akapitzlist"/>
        <w:numPr>
          <w:ilvl w:val="0"/>
          <w:numId w:val="16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463EEA">
        <w:rPr>
          <w:rFonts w:asciiTheme="minorHAnsi" w:hAnsiTheme="minorHAnsi"/>
          <w:sz w:val="24"/>
          <w:szCs w:val="24"/>
        </w:rPr>
        <w:t xml:space="preserve"> utrzymaniem;</w:t>
      </w:r>
    </w:p>
    <w:p w:rsidR="004933A6" w:rsidRPr="00463EEA" w:rsidRDefault="004933A6" w:rsidP="007F0691">
      <w:pPr>
        <w:pStyle w:val="Akapitzlist"/>
        <w:numPr>
          <w:ilvl w:val="0"/>
          <w:numId w:val="16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463EEA">
        <w:rPr>
          <w:rFonts w:asciiTheme="minorHAnsi" w:hAnsiTheme="minorHAnsi"/>
          <w:sz w:val="24"/>
          <w:szCs w:val="24"/>
        </w:rPr>
        <w:t xml:space="preserve"> wycofaniem z eksploatacji, w szczególności koszty zbierania i recyklingu.</w:t>
      </w:r>
    </w:p>
    <w:p w:rsidR="004933A6" w:rsidRPr="00463EEA" w:rsidRDefault="004933A6" w:rsidP="007F0691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4933A6" w:rsidRPr="00463EEA" w:rsidRDefault="004933A6" w:rsidP="007F0691">
      <w:pPr>
        <w:spacing w:line="360" w:lineRule="auto"/>
        <w:rPr>
          <w:rFonts w:asciiTheme="minorHAnsi" w:hAnsiTheme="minorHAnsi"/>
          <w:sz w:val="24"/>
          <w:szCs w:val="24"/>
        </w:rPr>
      </w:pPr>
      <w:r w:rsidRPr="00463EEA">
        <w:rPr>
          <w:rFonts w:asciiTheme="minorHAnsi" w:hAnsiTheme="minorHAnsi"/>
          <w:sz w:val="24"/>
          <w:szCs w:val="24"/>
        </w:rPr>
        <w:t>Szacowany rachunek kosztu życia</w:t>
      </w:r>
      <w:r w:rsidR="0045035F" w:rsidRPr="00463EEA">
        <w:rPr>
          <w:rFonts w:asciiTheme="minorHAnsi" w:hAnsiTheme="minorHAnsi"/>
          <w:sz w:val="24"/>
          <w:szCs w:val="24"/>
        </w:rPr>
        <w:t xml:space="preserve"> przedmiotu dostawy</w:t>
      </w:r>
      <w:r w:rsidRPr="00463EEA">
        <w:rPr>
          <w:rFonts w:asciiTheme="minorHAnsi" w:hAnsiTheme="minorHAnsi"/>
          <w:sz w:val="24"/>
          <w:szCs w:val="24"/>
        </w:rPr>
        <w:t>:</w:t>
      </w:r>
    </w:p>
    <w:p w:rsidR="004933A6" w:rsidRPr="00463EEA" w:rsidRDefault="004933A6" w:rsidP="007F0691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4933A6" w:rsidRPr="00463EEA" w:rsidRDefault="004933A6" w:rsidP="007F0691">
      <w:pPr>
        <w:spacing w:line="360" w:lineRule="auto"/>
        <w:rPr>
          <w:rFonts w:asciiTheme="minorHAnsi" w:hAnsiTheme="minorHAnsi"/>
          <w:iCs/>
          <w:sz w:val="24"/>
          <w:szCs w:val="24"/>
          <w:lang w:val="en"/>
        </w:rPr>
      </w:pPr>
      <w:proofErr w:type="spellStart"/>
      <w:r w:rsidRPr="00463EEA">
        <w:rPr>
          <w:rFonts w:asciiTheme="minorHAnsi" w:hAnsiTheme="minorHAnsi"/>
          <w:iCs/>
          <w:sz w:val="24"/>
          <w:szCs w:val="24"/>
          <w:lang w:val="en"/>
        </w:rPr>
        <w:t>Początkowa</w:t>
      </w:r>
      <w:proofErr w:type="spellEnd"/>
      <w:r w:rsidRPr="00463EEA">
        <w:rPr>
          <w:rFonts w:asciiTheme="minorHAnsi" w:hAnsiTheme="minorHAnsi"/>
          <w:iCs/>
          <w:sz w:val="24"/>
          <w:szCs w:val="24"/>
          <w:lang w:val="en"/>
        </w:rPr>
        <w:t xml:space="preserve"> </w:t>
      </w:r>
      <w:proofErr w:type="spellStart"/>
      <w:r w:rsidRPr="00463EEA">
        <w:rPr>
          <w:rFonts w:asciiTheme="minorHAnsi" w:hAnsiTheme="minorHAnsi"/>
          <w:iCs/>
          <w:sz w:val="24"/>
          <w:szCs w:val="24"/>
          <w:lang w:val="en"/>
        </w:rPr>
        <w:t>cena</w:t>
      </w:r>
      <w:proofErr w:type="spellEnd"/>
      <w:r w:rsidRPr="00463EEA">
        <w:rPr>
          <w:rFonts w:asciiTheme="minorHAnsi" w:hAnsiTheme="minorHAnsi"/>
          <w:iCs/>
          <w:sz w:val="24"/>
          <w:szCs w:val="24"/>
          <w:lang w:val="en"/>
        </w:rPr>
        <w:t xml:space="preserve"> </w:t>
      </w:r>
      <w:proofErr w:type="spellStart"/>
      <w:r w:rsidRPr="00463EEA">
        <w:rPr>
          <w:rFonts w:asciiTheme="minorHAnsi" w:hAnsiTheme="minorHAnsi"/>
          <w:iCs/>
          <w:sz w:val="24"/>
          <w:szCs w:val="24"/>
          <w:lang w:val="en"/>
        </w:rPr>
        <w:t>zakupu</w:t>
      </w:r>
      <w:proofErr w:type="spellEnd"/>
      <w:r w:rsidRPr="00463EEA">
        <w:rPr>
          <w:rFonts w:asciiTheme="minorHAnsi" w:hAnsiTheme="minorHAnsi"/>
          <w:iCs/>
          <w:sz w:val="24"/>
          <w:szCs w:val="24"/>
          <w:lang w:val="en"/>
        </w:rPr>
        <w:t xml:space="preserve"> + [(</w:t>
      </w:r>
      <w:proofErr w:type="spellStart"/>
      <w:r w:rsidRPr="00463EEA">
        <w:rPr>
          <w:rFonts w:asciiTheme="minorHAnsi" w:hAnsiTheme="minorHAnsi"/>
          <w:iCs/>
          <w:sz w:val="24"/>
          <w:szCs w:val="24"/>
          <w:lang w:val="en"/>
        </w:rPr>
        <w:t>planowany</w:t>
      </w:r>
      <w:proofErr w:type="spellEnd"/>
      <w:r w:rsidRPr="00463EEA">
        <w:rPr>
          <w:rFonts w:asciiTheme="minorHAnsi" w:hAnsiTheme="minorHAnsi"/>
          <w:iCs/>
          <w:sz w:val="24"/>
          <w:szCs w:val="24"/>
          <w:lang w:val="en"/>
        </w:rPr>
        <w:t xml:space="preserve"> </w:t>
      </w:r>
      <w:proofErr w:type="spellStart"/>
      <w:r w:rsidRPr="00463EEA">
        <w:rPr>
          <w:rFonts w:asciiTheme="minorHAnsi" w:hAnsiTheme="minorHAnsi"/>
          <w:iCs/>
          <w:sz w:val="24"/>
          <w:szCs w:val="24"/>
          <w:lang w:val="en"/>
        </w:rPr>
        <w:t>czas</w:t>
      </w:r>
      <w:proofErr w:type="spellEnd"/>
      <w:r w:rsidRPr="00463EEA">
        <w:rPr>
          <w:rFonts w:asciiTheme="minorHAnsi" w:hAnsiTheme="minorHAnsi"/>
          <w:iCs/>
          <w:sz w:val="24"/>
          <w:szCs w:val="24"/>
          <w:lang w:val="en"/>
        </w:rPr>
        <w:t xml:space="preserve"> </w:t>
      </w:r>
      <w:proofErr w:type="spellStart"/>
      <w:r w:rsidRPr="00463EEA">
        <w:rPr>
          <w:rFonts w:asciiTheme="minorHAnsi" w:hAnsiTheme="minorHAnsi"/>
          <w:iCs/>
          <w:sz w:val="24"/>
          <w:szCs w:val="24"/>
          <w:lang w:val="en"/>
        </w:rPr>
        <w:t>eksploatacji</w:t>
      </w:r>
      <w:proofErr w:type="spellEnd"/>
      <w:r w:rsidRPr="00463EEA">
        <w:rPr>
          <w:rFonts w:asciiTheme="minorHAnsi" w:hAnsiTheme="minorHAnsi"/>
          <w:iCs/>
          <w:sz w:val="24"/>
          <w:szCs w:val="24"/>
          <w:lang w:val="en"/>
        </w:rPr>
        <w:t xml:space="preserve"> w </w:t>
      </w:r>
      <w:proofErr w:type="spellStart"/>
      <w:r w:rsidRPr="00463EEA">
        <w:rPr>
          <w:rFonts w:asciiTheme="minorHAnsi" w:hAnsiTheme="minorHAnsi"/>
          <w:iCs/>
          <w:sz w:val="24"/>
          <w:szCs w:val="24"/>
          <w:lang w:val="en"/>
        </w:rPr>
        <w:t>latach</w:t>
      </w:r>
      <w:proofErr w:type="spellEnd"/>
      <w:r w:rsidRPr="00463EEA">
        <w:rPr>
          <w:rFonts w:asciiTheme="minorHAnsi" w:hAnsiTheme="minorHAnsi"/>
          <w:iCs/>
          <w:sz w:val="24"/>
          <w:szCs w:val="24"/>
          <w:lang w:val="en"/>
        </w:rPr>
        <w:t>) x (</w:t>
      </w:r>
      <w:proofErr w:type="spellStart"/>
      <w:r w:rsidRPr="00463EEA">
        <w:rPr>
          <w:rFonts w:asciiTheme="minorHAnsi" w:hAnsiTheme="minorHAnsi"/>
          <w:iCs/>
          <w:sz w:val="24"/>
          <w:szCs w:val="24"/>
          <w:lang w:val="en"/>
        </w:rPr>
        <w:t>roczny</w:t>
      </w:r>
      <w:proofErr w:type="spellEnd"/>
      <w:r w:rsidRPr="00463EEA">
        <w:rPr>
          <w:rFonts w:asciiTheme="minorHAnsi" w:hAnsiTheme="minorHAnsi"/>
          <w:iCs/>
          <w:sz w:val="24"/>
          <w:szCs w:val="24"/>
          <w:lang w:val="en"/>
        </w:rPr>
        <w:t xml:space="preserve"> </w:t>
      </w:r>
      <w:proofErr w:type="spellStart"/>
      <w:r w:rsidRPr="00463EEA">
        <w:rPr>
          <w:rFonts w:asciiTheme="minorHAnsi" w:hAnsiTheme="minorHAnsi"/>
          <w:iCs/>
          <w:sz w:val="24"/>
          <w:szCs w:val="24"/>
          <w:lang w:val="en"/>
        </w:rPr>
        <w:t>koszt</w:t>
      </w:r>
      <w:proofErr w:type="spellEnd"/>
      <w:r w:rsidRPr="00463EEA">
        <w:rPr>
          <w:rFonts w:asciiTheme="minorHAnsi" w:hAnsiTheme="minorHAnsi"/>
          <w:iCs/>
          <w:sz w:val="24"/>
          <w:szCs w:val="24"/>
          <w:lang w:val="en"/>
        </w:rPr>
        <w:t xml:space="preserve"> </w:t>
      </w:r>
      <w:proofErr w:type="spellStart"/>
      <w:r w:rsidRPr="00463EEA">
        <w:rPr>
          <w:rFonts w:asciiTheme="minorHAnsi" w:hAnsiTheme="minorHAnsi"/>
          <w:iCs/>
          <w:sz w:val="24"/>
          <w:szCs w:val="24"/>
          <w:lang w:val="en"/>
        </w:rPr>
        <w:t>energii</w:t>
      </w:r>
      <w:proofErr w:type="spellEnd"/>
      <w:r w:rsidRPr="00463EEA">
        <w:rPr>
          <w:rFonts w:asciiTheme="minorHAnsi" w:hAnsiTheme="minorHAnsi"/>
          <w:iCs/>
          <w:sz w:val="24"/>
          <w:szCs w:val="24"/>
          <w:lang w:val="en"/>
        </w:rPr>
        <w:t xml:space="preserve"> </w:t>
      </w:r>
      <w:proofErr w:type="spellStart"/>
      <w:r w:rsidRPr="00463EEA">
        <w:rPr>
          <w:rFonts w:asciiTheme="minorHAnsi" w:hAnsiTheme="minorHAnsi"/>
          <w:iCs/>
          <w:sz w:val="24"/>
          <w:szCs w:val="24"/>
          <w:lang w:val="en"/>
        </w:rPr>
        <w:t>dla</w:t>
      </w:r>
      <w:proofErr w:type="spellEnd"/>
      <w:r w:rsidRPr="00463EEA">
        <w:rPr>
          <w:rFonts w:asciiTheme="minorHAnsi" w:hAnsiTheme="minorHAnsi"/>
          <w:iCs/>
          <w:sz w:val="24"/>
          <w:szCs w:val="24"/>
          <w:lang w:val="en"/>
        </w:rPr>
        <w:t xml:space="preserve"> </w:t>
      </w:r>
      <w:proofErr w:type="spellStart"/>
      <w:r w:rsidRPr="00463EEA">
        <w:rPr>
          <w:rFonts w:asciiTheme="minorHAnsi" w:hAnsiTheme="minorHAnsi"/>
          <w:iCs/>
          <w:sz w:val="24"/>
          <w:szCs w:val="24"/>
          <w:lang w:val="en"/>
        </w:rPr>
        <w:t>danej</w:t>
      </w:r>
      <w:proofErr w:type="spellEnd"/>
      <w:r w:rsidRPr="00463EEA">
        <w:rPr>
          <w:rFonts w:asciiTheme="minorHAnsi" w:hAnsiTheme="minorHAnsi"/>
          <w:iCs/>
          <w:sz w:val="24"/>
          <w:szCs w:val="24"/>
          <w:lang w:val="en"/>
        </w:rPr>
        <w:t xml:space="preserve"> </w:t>
      </w:r>
      <w:proofErr w:type="spellStart"/>
      <w:r w:rsidRPr="00463EEA">
        <w:rPr>
          <w:rFonts w:asciiTheme="minorHAnsi" w:hAnsiTheme="minorHAnsi"/>
          <w:iCs/>
          <w:sz w:val="24"/>
          <w:szCs w:val="24"/>
          <w:lang w:val="en"/>
        </w:rPr>
        <w:t>opcji</w:t>
      </w:r>
      <w:proofErr w:type="spellEnd"/>
      <w:r w:rsidRPr="00463EEA">
        <w:rPr>
          <w:rFonts w:asciiTheme="minorHAnsi" w:hAnsiTheme="minorHAnsi"/>
          <w:iCs/>
          <w:sz w:val="24"/>
          <w:szCs w:val="24"/>
          <w:lang w:val="en"/>
        </w:rPr>
        <w:t>)]</w:t>
      </w:r>
    </w:p>
    <w:p w:rsidR="004933A6" w:rsidRPr="00463EEA" w:rsidRDefault="004933A6" w:rsidP="007F0691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4933A6" w:rsidRPr="00463EEA" w:rsidRDefault="004933A6" w:rsidP="007F0691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4933A6" w:rsidRPr="00463EEA" w:rsidRDefault="004933A6" w:rsidP="007F0691">
      <w:pPr>
        <w:spacing w:line="360" w:lineRule="auto"/>
        <w:rPr>
          <w:sz w:val="24"/>
          <w:szCs w:val="24"/>
        </w:rPr>
      </w:pPr>
    </w:p>
    <w:p w:rsidR="004933A6" w:rsidRPr="00463EEA" w:rsidRDefault="004933A6" w:rsidP="007F0691">
      <w:pPr>
        <w:spacing w:line="360" w:lineRule="auto"/>
        <w:rPr>
          <w:sz w:val="24"/>
          <w:szCs w:val="24"/>
        </w:rPr>
      </w:pPr>
    </w:p>
    <w:p w:rsidR="00EE2575" w:rsidRPr="00463EEA" w:rsidRDefault="00EE2575" w:rsidP="007F0691">
      <w:p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line="360" w:lineRule="auto"/>
        <w:ind w:firstLine="644"/>
        <w:jc w:val="both"/>
        <w:rPr>
          <w:rFonts w:asciiTheme="minorHAnsi" w:hAnsiTheme="minorHAnsi"/>
          <w:bCs/>
          <w:sz w:val="24"/>
          <w:szCs w:val="24"/>
        </w:rPr>
      </w:pPr>
    </w:p>
    <w:p w:rsidR="007E3165" w:rsidRPr="00463EEA" w:rsidRDefault="007E3165" w:rsidP="007F0691">
      <w:pPr>
        <w:spacing w:line="360" w:lineRule="auto"/>
        <w:rPr>
          <w:rFonts w:asciiTheme="minorHAnsi" w:hAnsiTheme="minorHAnsi"/>
          <w:sz w:val="24"/>
          <w:szCs w:val="24"/>
        </w:rPr>
      </w:pPr>
    </w:p>
    <w:sectPr w:rsidR="007E3165" w:rsidRPr="00463EEA" w:rsidSect="007E3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75473"/>
    <w:multiLevelType w:val="hybridMultilevel"/>
    <w:tmpl w:val="2B6EA8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3775E"/>
    <w:multiLevelType w:val="hybridMultilevel"/>
    <w:tmpl w:val="62FE42D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D8F610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14B5A"/>
    <w:multiLevelType w:val="hybridMultilevel"/>
    <w:tmpl w:val="4F62B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14DC1"/>
    <w:multiLevelType w:val="hybridMultilevel"/>
    <w:tmpl w:val="74E629D6"/>
    <w:lvl w:ilvl="0" w:tplc="64B8806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72B5A"/>
    <w:multiLevelType w:val="hybridMultilevel"/>
    <w:tmpl w:val="A32ECC4E"/>
    <w:lvl w:ilvl="0" w:tplc="D8F610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3A6911B3"/>
    <w:multiLevelType w:val="hybridMultilevel"/>
    <w:tmpl w:val="5BC294AE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44967F20"/>
    <w:multiLevelType w:val="multilevel"/>
    <w:tmpl w:val="67C6AB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8E719E7"/>
    <w:multiLevelType w:val="multilevel"/>
    <w:tmpl w:val="2F42419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89F1A1B"/>
    <w:multiLevelType w:val="hybridMultilevel"/>
    <w:tmpl w:val="12F6DCFC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2BC9F90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9F13B0D"/>
    <w:multiLevelType w:val="hybridMultilevel"/>
    <w:tmpl w:val="D11CDBD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6215A"/>
    <w:multiLevelType w:val="hybridMultilevel"/>
    <w:tmpl w:val="7AF8F5F2"/>
    <w:lvl w:ilvl="0" w:tplc="2EC6C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37D66"/>
    <w:multiLevelType w:val="hybridMultilevel"/>
    <w:tmpl w:val="9E04A1B4"/>
    <w:lvl w:ilvl="0" w:tplc="0BB0A0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 w:tplc="7E783130">
      <w:numFmt w:val="none"/>
      <w:lvlText w:val=""/>
      <w:lvlJc w:val="left"/>
      <w:pPr>
        <w:tabs>
          <w:tab w:val="num" w:pos="360"/>
        </w:tabs>
      </w:pPr>
    </w:lvl>
    <w:lvl w:ilvl="2" w:tplc="8F9CDD5C">
      <w:numFmt w:val="none"/>
      <w:lvlText w:val=""/>
      <w:lvlJc w:val="left"/>
      <w:pPr>
        <w:tabs>
          <w:tab w:val="num" w:pos="360"/>
        </w:tabs>
      </w:pPr>
    </w:lvl>
    <w:lvl w:ilvl="3" w:tplc="9976D956">
      <w:numFmt w:val="none"/>
      <w:lvlText w:val=""/>
      <w:lvlJc w:val="left"/>
      <w:pPr>
        <w:tabs>
          <w:tab w:val="num" w:pos="360"/>
        </w:tabs>
      </w:pPr>
    </w:lvl>
    <w:lvl w:ilvl="4" w:tplc="470C11F0">
      <w:numFmt w:val="none"/>
      <w:lvlText w:val=""/>
      <w:lvlJc w:val="left"/>
      <w:pPr>
        <w:tabs>
          <w:tab w:val="num" w:pos="360"/>
        </w:tabs>
      </w:pPr>
    </w:lvl>
    <w:lvl w:ilvl="5" w:tplc="6D40A696">
      <w:numFmt w:val="none"/>
      <w:lvlText w:val=""/>
      <w:lvlJc w:val="left"/>
      <w:pPr>
        <w:tabs>
          <w:tab w:val="num" w:pos="360"/>
        </w:tabs>
      </w:pPr>
    </w:lvl>
    <w:lvl w:ilvl="6" w:tplc="3C225B46">
      <w:numFmt w:val="none"/>
      <w:lvlText w:val=""/>
      <w:lvlJc w:val="left"/>
      <w:pPr>
        <w:tabs>
          <w:tab w:val="num" w:pos="360"/>
        </w:tabs>
      </w:pPr>
    </w:lvl>
    <w:lvl w:ilvl="7" w:tplc="04DCA4E8">
      <w:numFmt w:val="none"/>
      <w:lvlText w:val=""/>
      <w:lvlJc w:val="left"/>
      <w:pPr>
        <w:tabs>
          <w:tab w:val="num" w:pos="360"/>
        </w:tabs>
      </w:pPr>
    </w:lvl>
    <w:lvl w:ilvl="8" w:tplc="D9006E36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62AC25A9"/>
    <w:multiLevelType w:val="hybridMultilevel"/>
    <w:tmpl w:val="105A9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A3A99"/>
    <w:multiLevelType w:val="hybridMultilevel"/>
    <w:tmpl w:val="68B080E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9AEBFCE">
      <w:start w:val="1"/>
      <w:numFmt w:val="bullet"/>
      <w:lvlText w:val=""/>
      <w:lvlJc w:val="left"/>
      <w:pPr>
        <w:tabs>
          <w:tab w:val="num" w:pos="1533"/>
        </w:tabs>
        <w:ind w:left="1533" w:hanging="453"/>
      </w:pPr>
      <w:rPr>
        <w:rFonts w:ascii="Symbol" w:hAnsi="Symbol" w:cs="Times New Roman" w:hint="default"/>
        <w:color w:val="auto"/>
      </w:rPr>
    </w:lvl>
    <w:lvl w:ilvl="2" w:tplc="6C0EF1B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704D65"/>
    <w:multiLevelType w:val="hybridMultilevel"/>
    <w:tmpl w:val="8E48EE70"/>
    <w:lvl w:ilvl="0" w:tplc="D8F610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D8F610F8">
      <w:start w:val="1"/>
      <w:numFmt w:val="bullet"/>
      <w:lvlText w:val="-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4"/>
  </w:num>
  <w:num w:numId="5">
    <w:abstractNumId w:val="14"/>
  </w:num>
  <w:num w:numId="6">
    <w:abstractNumId w:val="11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  <w:num w:numId="11">
    <w:abstractNumId w:val="3"/>
  </w:num>
  <w:num w:numId="12">
    <w:abstractNumId w:val="2"/>
  </w:num>
  <w:num w:numId="13">
    <w:abstractNumId w:val="2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10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75"/>
    <w:rsid w:val="000E12B8"/>
    <w:rsid w:val="00153CBC"/>
    <w:rsid w:val="0016609F"/>
    <w:rsid w:val="00177DC6"/>
    <w:rsid w:val="001920C1"/>
    <w:rsid w:val="001A1687"/>
    <w:rsid w:val="001F4DFC"/>
    <w:rsid w:val="001F77E1"/>
    <w:rsid w:val="00233E6C"/>
    <w:rsid w:val="00303192"/>
    <w:rsid w:val="00340EB4"/>
    <w:rsid w:val="00380C27"/>
    <w:rsid w:val="003869AB"/>
    <w:rsid w:val="003A0773"/>
    <w:rsid w:val="003A3ADA"/>
    <w:rsid w:val="003D0D02"/>
    <w:rsid w:val="00407D5C"/>
    <w:rsid w:val="00444006"/>
    <w:rsid w:val="0045035F"/>
    <w:rsid w:val="00463EEA"/>
    <w:rsid w:val="004933A6"/>
    <w:rsid w:val="005003C3"/>
    <w:rsid w:val="005111AE"/>
    <w:rsid w:val="00543122"/>
    <w:rsid w:val="00590D2E"/>
    <w:rsid w:val="005B37D8"/>
    <w:rsid w:val="005D55D1"/>
    <w:rsid w:val="00617D14"/>
    <w:rsid w:val="006758D5"/>
    <w:rsid w:val="006935E9"/>
    <w:rsid w:val="006B0657"/>
    <w:rsid w:val="006E4882"/>
    <w:rsid w:val="007614B9"/>
    <w:rsid w:val="007C059B"/>
    <w:rsid w:val="007E3165"/>
    <w:rsid w:val="007F0691"/>
    <w:rsid w:val="00805059"/>
    <w:rsid w:val="008A2CAE"/>
    <w:rsid w:val="008D225D"/>
    <w:rsid w:val="008F2C05"/>
    <w:rsid w:val="008F533F"/>
    <w:rsid w:val="009045C1"/>
    <w:rsid w:val="0091309A"/>
    <w:rsid w:val="00940CBB"/>
    <w:rsid w:val="00986BCD"/>
    <w:rsid w:val="009C6A0E"/>
    <w:rsid w:val="009E52FB"/>
    <w:rsid w:val="00A40384"/>
    <w:rsid w:val="00A608D6"/>
    <w:rsid w:val="00B61A3C"/>
    <w:rsid w:val="00B719D6"/>
    <w:rsid w:val="00B821B9"/>
    <w:rsid w:val="00BA559C"/>
    <w:rsid w:val="00BB2608"/>
    <w:rsid w:val="00BF3E7B"/>
    <w:rsid w:val="00C00A40"/>
    <w:rsid w:val="00CA7D8D"/>
    <w:rsid w:val="00CD1D1F"/>
    <w:rsid w:val="00CE6413"/>
    <w:rsid w:val="00CF0119"/>
    <w:rsid w:val="00E1731E"/>
    <w:rsid w:val="00EC7ADC"/>
    <w:rsid w:val="00EE2575"/>
    <w:rsid w:val="00F25850"/>
    <w:rsid w:val="00F717BF"/>
    <w:rsid w:val="00F853F7"/>
    <w:rsid w:val="00F92060"/>
    <w:rsid w:val="00FB1B52"/>
    <w:rsid w:val="00FE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54E1F-E46F-43DB-BDA1-9D46D242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F92060"/>
    <w:pPr>
      <w:numPr>
        <w:numId w:val="15"/>
      </w:numPr>
      <w:spacing w:line="276" w:lineRule="auto"/>
      <w:jc w:val="both"/>
      <w:outlineLvl w:val="0"/>
    </w:pPr>
    <w:rPr>
      <w:rFonts w:asciiTheme="minorHAnsi" w:hAnsiTheme="minorHAnsi"/>
      <w:b/>
      <w:sz w:val="24"/>
      <w:szCs w:val="24"/>
      <w:u w:val="single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F92060"/>
    <w:pPr>
      <w:numPr>
        <w:ilvl w:val="1"/>
        <w:numId w:val="15"/>
      </w:numPr>
      <w:autoSpaceDE w:val="0"/>
      <w:autoSpaceDN w:val="0"/>
      <w:adjustRightInd w:val="0"/>
      <w:spacing w:line="276" w:lineRule="auto"/>
      <w:jc w:val="both"/>
      <w:outlineLvl w:val="1"/>
    </w:pPr>
    <w:rPr>
      <w:rFonts w:asciiTheme="minorHAnsi" w:hAnsiTheme="minorHAnsi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003C3"/>
    <w:pPr>
      <w:keepNext/>
      <w:keepLines/>
      <w:numPr>
        <w:ilvl w:val="2"/>
        <w:numId w:val="15"/>
      </w:numPr>
      <w:spacing w:before="40"/>
      <w:outlineLvl w:val="2"/>
    </w:pPr>
    <w:rPr>
      <w:rFonts w:asciiTheme="minorHAnsi" w:eastAsiaTheme="majorEastAsia" w:hAnsiTheme="minorHAnsi" w:cstheme="majorBidi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03C3"/>
    <w:pPr>
      <w:keepNext/>
      <w:keepLines/>
      <w:numPr>
        <w:ilvl w:val="3"/>
        <w:numId w:val="1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003C3"/>
    <w:pPr>
      <w:keepNext/>
      <w:keepLines/>
      <w:numPr>
        <w:ilvl w:val="4"/>
        <w:numId w:val="1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003C3"/>
    <w:pPr>
      <w:keepNext/>
      <w:keepLines/>
      <w:numPr>
        <w:ilvl w:val="5"/>
        <w:numId w:val="1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003C3"/>
    <w:pPr>
      <w:keepNext/>
      <w:keepLines/>
      <w:numPr>
        <w:ilvl w:val="6"/>
        <w:numId w:val="1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003C3"/>
    <w:pPr>
      <w:keepNext/>
      <w:keepLines/>
      <w:numPr>
        <w:ilvl w:val="7"/>
        <w:numId w:val="1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003C3"/>
    <w:pPr>
      <w:keepNext/>
      <w:keepLines/>
      <w:numPr>
        <w:ilvl w:val="8"/>
        <w:numId w:val="1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EE2575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B719D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92060"/>
    <w:rPr>
      <w:rFonts w:eastAsia="Times New Roman" w:cs="Times New Roman"/>
      <w:b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92060"/>
    <w:rPr>
      <w:rFonts w:eastAsia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003C3"/>
    <w:rPr>
      <w:rFonts w:eastAsiaTheme="majorEastAsia" w:cstheme="majorBidi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03C3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003C3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003C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003C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003C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003C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D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D5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1343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M.Kapusta</dc:creator>
  <cp:lastModifiedBy>Wioletta Ulrich-Juś</cp:lastModifiedBy>
  <cp:revision>5</cp:revision>
  <cp:lastPrinted>2016-08-31T11:30:00Z</cp:lastPrinted>
  <dcterms:created xsi:type="dcterms:W3CDTF">2016-08-29T06:28:00Z</dcterms:created>
  <dcterms:modified xsi:type="dcterms:W3CDTF">2016-08-31T11:31:00Z</dcterms:modified>
</cp:coreProperties>
</file>