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93" w:rsidRPr="009712EF" w:rsidRDefault="00F31593" w:rsidP="00F31593">
      <w:pPr>
        <w:keepNext/>
        <w:widowControl w:val="0"/>
        <w:tabs>
          <w:tab w:val="num" w:pos="432"/>
        </w:tabs>
        <w:spacing w:after="200" w:line="276" w:lineRule="auto"/>
        <w:jc w:val="center"/>
        <w:outlineLvl w:val="0"/>
        <w:rPr>
          <w:rFonts w:ascii="Arial" w:eastAsia="Lucida Sans Unicode" w:hAnsi="Arial" w:cs="Arial"/>
          <w:b/>
          <w:bCs/>
          <w:sz w:val="20"/>
          <w:szCs w:val="20"/>
        </w:rPr>
      </w:pPr>
      <w:r w:rsidRPr="009712EF">
        <w:rPr>
          <w:rFonts w:ascii="Arial" w:eastAsia="Lucida Sans Unicode" w:hAnsi="Arial" w:cs="Arial"/>
          <w:b/>
          <w:bCs/>
          <w:sz w:val="20"/>
          <w:szCs w:val="20"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F31593" w:rsidRPr="009712EF" w:rsidTr="009712EF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widowControl w:val="0"/>
              <w:snapToGrid w:val="0"/>
              <w:spacing w:after="200" w:line="276" w:lineRule="auto"/>
              <w:rPr>
                <w:rFonts w:ascii="Arial" w:eastAsia="Lucida Sans Unicode" w:hAnsi="Arial" w:cs="Arial"/>
                <w:bCs/>
                <w:sz w:val="20"/>
                <w:szCs w:val="20"/>
              </w:rPr>
            </w:pPr>
            <w:r w:rsidRPr="009712EF">
              <w:rPr>
                <w:rFonts w:ascii="Arial" w:eastAsia="Lucida Sans Unicode" w:hAnsi="Arial" w:cs="Arial"/>
                <w:bCs/>
                <w:sz w:val="20"/>
                <w:szCs w:val="20"/>
              </w:rPr>
              <w:t>Karta usługi Nr</w:t>
            </w:r>
          </w:p>
          <w:p w:rsidR="00F31593" w:rsidRPr="009712EF" w:rsidRDefault="00F31593" w:rsidP="00F31593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9712EF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ZAMELDOWANIE NA POBYT STAŁY CUDZOZIEMCÓW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F31593" w:rsidP="007349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6A0B7E" w:rsidRPr="001909AE" w:rsidRDefault="006A0B7E" w:rsidP="007349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F31593" w:rsidRPr="001909AE" w:rsidRDefault="00F31593" w:rsidP="007349DC">
            <w:pPr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08-420 Miastków Kościelny</w:t>
            </w:r>
          </w:p>
          <w:p w:rsidR="00F31593" w:rsidRPr="001909AE" w:rsidRDefault="00F31593" w:rsidP="007349DC">
            <w:pPr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ul. Rynek 6</w:t>
            </w:r>
          </w:p>
          <w:p w:rsidR="009712EF" w:rsidRPr="001909AE" w:rsidRDefault="009712EF" w:rsidP="007349DC">
            <w:pPr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F31593" w:rsidRPr="009712EF" w:rsidTr="005778DB">
        <w:trPr>
          <w:trHeight w:val="76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F31593" w:rsidP="007349DC">
            <w:pPr>
              <w:snapToGrid w:val="0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Niezwłocznie. Osoba dopełniająca obowiązku zameldowania na pobyt stały otrzymuje potwierdzenie zameldowania ważne do chwili zmiany miejsca zameldowania.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F31593" w:rsidP="00EC3D5A">
            <w:pPr>
              <w:numPr>
                <w:ilvl w:val="0"/>
                <w:numId w:val="1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Wypełniony i podpisany formularz </w:t>
            </w:r>
            <w:hyperlink r:id="rId6" w:history="1">
              <w:r w:rsidRPr="001909AE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„Zgłoszenie pobytu stałego”</w:t>
              </w:r>
            </w:hyperlink>
            <w:r w:rsidRPr="001909AE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(</w:t>
            </w:r>
            <w:r w:rsidRPr="001909A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odrębny dla każdej osoby meldującej się, również dla dziecka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) – zawierający potwierdzenie faktu pobytu osoby dokonane przez właściciela lub inny podmiot dysponujący tytułem prawnym do lokalu w formie czytelnego podpisu z oznaczeniem daty jego złożenia.</w:t>
            </w:r>
          </w:p>
          <w:p w:rsidR="00EC3D5A" w:rsidRPr="001909AE" w:rsidRDefault="00EC3D5A" w:rsidP="00EC3D5A">
            <w:pPr>
              <w:suppressAutoHyphens w:val="0"/>
              <w:spacing w:before="120" w:line="240" w:lineRule="auto"/>
              <w:ind w:left="444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  <w:t>Ponadto w zależności od obywatelstwa:</w:t>
            </w:r>
          </w:p>
          <w:p w:rsidR="00EC3D5A" w:rsidRPr="001660F6" w:rsidRDefault="00EC3D5A" w:rsidP="00EC3D5A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line="240" w:lineRule="auto"/>
              <w:ind w:left="30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cudzoziemiec nie będący obywatelem państwa członkowskiego Unii Europejskiej, obywatelem państwa  członkowskiego Europejskiego Porozumienia o Wolnym Handlu (EFTA) – strony umowy o Europejskim Obszarze Gospodarczym lub obywatelem Konfederacji Szwajcarskiej oraz członek rodziny takiego cudzoziemca nie będący obywatelem ww. państw przedstawia:</w:t>
            </w:r>
          </w:p>
          <w:p w:rsidR="001660F6" w:rsidRPr="001660F6" w:rsidRDefault="001660F6" w:rsidP="001660F6">
            <w:pPr>
              <w:numPr>
                <w:ilvl w:val="0"/>
                <w:numId w:val="14"/>
              </w:numPr>
              <w:suppressAutoHyphens w:val="0"/>
              <w:spacing w:before="120" w:line="240" w:lineRule="auto"/>
              <w:ind w:left="714" w:hanging="357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ważny dokument podróży</w:t>
            </w:r>
          </w:p>
          <w:p w:rsidR="001660F6" w:rsidRPr="001660F6" w:rsidRDefault="001660F6" w:rsidP="001660F6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oraz JEDEN z następujących dokumentów: </w:t>
            </w:r>
          </w:p>
          <w:p w:rsidR="001660F6" w:rsidRPr="001660F6" w:rsidRDefault="001660F6" w:rsidP="001660F6">
            <w:pPr>
              <w:numPr>
                <w:ilvl w:val="1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karta pobytu wydana w związku z udzieleniem zezwolenia na pobyt stały, zezwolenia na pobyt rezydenta długoterminowego UE, zgody na pobyt ze względów humanitarnych, ochrony uzupełniającej albo nadaniem statusu uchodźcy w Polsce,</w:t>
            </w:r>
          </w:p>
          <w:p w:rsidR="001660F6" w:rsidRPr="001660F6" w:rsidRDefault="001660F6" w:rsidP="001660F6">
            <w:pPr>
              <w:numPr>
                <w:ilvl w:val="1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„Zgoda na pobyt tolerowany”</w:t>
            </w:r>
          </w:p>
          <w:p w:rsidR="001660F6" w:rsidRPr="001660F6" w:rsidRDefault="001660F6" w:rsidP="001660F6">
            <w:pPr>
              <w:numPr>
                <w:ilvl w:val="1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zezwolenie na pobyt stały,</w:t>
            </w:r>
          </w:p>
          <w:p w:rsidR="001660F6" w:rsidRPr="001660F6" w:rsidRDefault="001660F6" w:rsidP="001660F6">
            <w:pPr>
              <w:numPr>
                <w:ilvl w:val="1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zezwolenie na pobyt rezydenta długoterminowego UE,</w:t>
            </w:r>
          </w:p>
          <w:p w:rsidR="001660F6" w:rsidRPr="001660F6" w:rsidRDefault="001660F6" w:rsidP="001660F6">
            <w:pPr>
              <w:numPr>
                <w:ilvl w:val="1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660F6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decyzja o nadaniu statusu uchodźcy w RP, udzieleniu w RP ochrony uzupełniającej, zgody na pobyt ze względów humanitarnych albo zgody na pobyt tolerowany. </w:t>
            </w:r>
          </w:p>
          <w:p w:rsidR="00EC3D5A" w:rsidRPr="001909AE" w:rsidRDefault="00EC3D5A" w:rsidP="009712EF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line="240" w:lineRule="auto"/>
              <w:ind w:left="30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cudzoziemiec będący obywatelem państwa członkowskiego Unii Europejskiej, obywatelem państwa członkowskiego Europejskiego Porozumienia o Wolnym Handlu (EFTA) – strony umowy o Europejskim Obszarze Gospodarczym lub obywatelem Konfederacji Szwajcarskiej przedstawia:</w:t>
            </w:r>
          </w:p>
          <w:p w:rsidR="001909AE" w:rsidRPr="001909AE" w:rsidRDefault="00EC3D5A" w:rsidP="001909AE">
            <w:pPr>
              <w:suppressAutoHyphens w:val="0"/>
              <w:spacing w:line="240" w:lineRule="auto"/>
              <w:ind w:left="19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- ważny dokument podróży lub inny ważny dokument potwierdzający jego tożsamość  i obywatelstwo </w:t>
            </w:r>
          </w:p>
          <w:p w:rsidR="00EC3D5A" w:rsidRPr="001909AE" w:rsidRDefault="00EC3D5A" w:rsidP="001909AE">
            <w:pPr>
              <w:pStyle w:val="Akapitzlist"/>
              <w:numPr>
                <w:ilvl w:val="0"/>
                <w:numId w:val="10"/>
              </w:numPr>
              <w:suppressAutoHyphens w:val="0"/>
              <w:spacing w:before="120" w:line="240" w:lineRule="auto"/>
              <w:ind w:left="30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członek rodziny cudzoziemca niebędący obywatelem państwa członkowskiego Unii Europejskiej, obywatelem państwa członkowskiego Europejskiego Porozumienia o Wolnym Handlu (EFTA) – strony umowy o Europejskim Obszarze Gospodarczym lub obywatelem Konfederacji Szwajcarskiej przedstawia:</w:t>
            </w:r>
          </w:p>
          <w:p w:rsidR="00EC3D5A" w:rsidRPr="001909AE" w:rsidRDefault="00EC3D5A" w:rsidP="00EC3D5A">
            <w:pPr>
              <w:suppressAutoHyphens w:val="0"/>
              <w:spacing w:line="240" w:lineRule="auto"/>
              <w:ind w:left="19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 - ważny dokument podróży oraz ważną kartę stałego pobytu członka rodziny obywatela Unii Europejskiej, albo</w:t>
            </w:r>
          </w:p>
          <w:p w:rsidR="001909AE" w:rsidRPr="001909AE" w:rsidRDefault="00EC3D5A" w:rsidP="001909AE">
            <w:pPr>
              <w:suppressAutoHyphens w:val="0"/>
              <w:spacing w:line="240" w:lineRule="auto"/>
              <w:ind w:left="19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 - </w:t>
            </w:r>
            <w:r w:rsidR="001909AE"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albo</w:t>
            </w:r>
            <w:r w:rsidR="001909AE" w:rsidRPr="001909AE">
              <w:rPr>
                <w:rFonts w:ascii="Arial" w:hAnsi="Arial" w:cs="Arial"/>
                <w:sz w:val="22"/>
                <w:szCs w:val="22"/>
              </w:rPr>
              <w:t xml:space="preserve"> ważną kartę pobytu członka rodziny obywatela Unii Europejskiej, a gdy brak takiej możliwości - przedstawia inny dokument potwierdzający, że jest on członkiem rodziny obywatela Unii Europejskiej.</w:t>
            </w:r>
          </w:p>
          <w:p w:rsidR="00F31593" w:rsidRPr="001909AE" w:rsidRDefault="00F31593" w:rsidP="009712EF">
            <w:pPr>
              <w:numPr>
                <w:ilvl w:val="0"/>
                <w:numId w:val="1"/>
              </w:numPr>
              <w:tabs>
                <w:tab w:val="num" w:pos="586"/>
              </w:tabs>
              <w:suppressAutoHyphens w:val="0"/>
              <w:spacing w:before="120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lastRenderedPageBreak/>
              <w:t>Do wglądu - dokument potwierdzający tytuł prawny do lokalu: np. umowa cywilno-prawna, wypis z księgi wieczystej, decyzja administracyjna, orzeczenie sądu lub inny dokument poświadczający tytuł prawny do lokalu. Jeżeli osoba, która dokonuje zameldowania dysponuje tytułem prawnym do lokalu – sama dokonuje potwierdzenia faktu pobytu osoby w danym lokalu.</w:t>
            </w:r>
          </w:p>
          <w:p w:rsidR="005C2BC6" w:rsidRDefault="00F31593" w:rsidP="00F31593">
            <w:pPr>
              <w:numPr>
                <w:ilvl w:val="0"/>
                <w:numId w:val="1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 przypadku zgłoszenia zameldowania 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>przez pełnomocnika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dodatkowo: pisemne pełnomocnictwo do zameldowania,</w:t>
            </w:r>
          </w:p>
          <w:p w:rsidR="00A704BB" w:rsidRPr="001909AE" w:rsidRDefault="00A704BB" w:rsidP="00A704BB">
            <w:pPr>
              <w:numPr>
                <w:ilvl w:val="0"/>
                <w:numId w:val="1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Zameldowania na pobyt stały można dokonać przez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internet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: </w:t>
            </w:r>
            <w:hyperlink r:id="rId7" w:history="1">
              <w:r w:rsidRPr="00DE2FC0">
                <w:rPr>
                  <w:rStyle w:val="Hipercze"/>
                  <w:rFonts w:ascii="Arial" w:hAnsi="Arial" w:cs="Arial"/>
                  <w:kern w:val="0"/>
                  <w:sz w:val="22"/>
                  <w:szCs w:val="22"/>
                  <w:lang w:eastAsia="pl-PL"/>
                </w:rPr>
                <w:t>https://obywatel.gov.pl/meldunek/zamelduj-sie-na-pobyt-staly-dla-cudzoziemcow#scenariusz-przez-internet</w:t>
              </w:r>
            </w:hyperlink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, </w:t>
            </w:r>
            <w:r w:rsidRPr="00A704BB">
              <w:rPr>
                <w:rFonts w:ascii="Arial" w:hAnsi="Arial" w:cs="Arial"/>
                <w:sz w:val="22"/>
                <w:szCs w:val="22"/>
              </w:rPr>
              <w:t>jednakże j</w:t>
            </w:r>
            <w:r w:rsidRPr="00A704BB">
              <w:rPr>
                <w:rFonts w:ascii="Arial" w:hAnsi="Arial" w:cs="Arial"/>
                <w:bCs/>
                <w:sz w:val="22"/>
                <w:szCs w:val="22"/>
              </w:rPr>
              <w:t xml:space="preserve">eśli NIE jesteś obywatelem państwa członkowskiego UE, EFTA albo Konfederacji Szwajcarskiej oraz nie jesteś członkiem rodziny wymienionego cudzoziemca, NIE MOŻESZ się zameldować przez </w:t>
            </w:r>
            <w:proofErr w:type="spellStart"/>
            <w:r w:rsidRPr="00A704BB">
              <w:rPr>
                <w:rFonts w:ascii="Arial" w:hAnsi="Arial" w:cs="Arial"/>
                <w:bCs/>
                <w:sz w:val="22"/>
                <w:szCs w:val="22"/>
              </w:rPr>
              <w:t>internet</w:t>
            </w:r>
            <w:proofErr w:type="spellEnd"/>
            <w:r w:rsidRPr="00A704BB">
              <w:rPr>
                <w:rFonts w:ascii="Arial" w:hAnsi="Arial" w:cs="Arial"/>
                <w:bCs/>
                <w:sz w:val="22"/>
                <w:szCs w:val="22"/>
              </w:rPr>
              <w:t>. Dokumenty, które potwierdzają prawo do twojego pobytu w Polsce, musisz pokazać w urzędzie.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lastRenderedPageBreak/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1909AE" w:rsidRDefault="00EC3D5A" w:rsidP="00F31593">
            <w:pPr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Nie pobiera się opłat za dokonanie czynności dotyczących realizacji obowiązku meldunkowego. </w:t>
            </w:r>
          </w:p>
          <w:p w:rsidR="00F31593" w:rsidRPr="001909AE" w:rsidRDefault="00EC3D5A" w:rsidP="00F31593">
            <w:pPr>
              <w:numPr>
                <w:ilvl w:val="0"/>
                <w:numId w:val="3"/>
              </w:numPr>
              <w:snapToGrid w:val="0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17 zł – opłata skarbowa za złożenie pełnomocnictwa (w przypadku, gdy osoba zgłaszająca pobyt stały działa przez pełnomocnika).</w:t>
            </w:r>
          </w:p>
          <w:p w:rsidR="00F31593" w:rsidRPr="001909AE" w:rsidRDefault="00F31593" w:rsidP="007349DC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Opłata skarbowa za złożenie pełnomocnictwa</w:t>
            </w:r>
            <w:r w:rsidRPr="001909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 dotyczy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 pełnomocnictwa udzielonego małżonkowi, wstępnemu, zstępnemu lub rodzeństwu.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1909AE" w:rsidRDefault="00EC3D5A" w:rsidP="009712EF">
            <w:p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Niezwłocznie</w:t>
            </w:r>
            <w:r w:rsidR="009712EF"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F31593" w:rsidP="007349D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>Brak, czynność materialno-techniczna.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533DEB" w:rsidP="00F3159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 xml:space="preserve">Pobytem stałym jest zamieszkanie w określonej miejscowości pod oznaczonym adresem z zamiarem stałego przebywania. </w:t>
            </w:r>
            <w:r w:rsidR="00F31593" w:rsidRPr="001909AE">
              <w:rPr>
                <w:rFonts w:ascii="Arial" w:hAnsi="Arial" w:cs="Arial"/>
                <w:sz w:val="22"/>
                <w:szCs w:val="22"/>
              </w:rPr>
              <w:t>W tym samym czasie można mieć tylko jedno miejsce pobytu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 stałego</w:t>
            </w:r>
            <w:r w:rsidR="00F31593" w:rsidRPr="001909AE">
              <w:rPr>
                <w:rFonts w:ascii="Arial" w:hAnsi="Arial" w:cs="Arial"/>
                <w:sz w:val="22"/>
                <w:szCs w:val="22"/>
              </w:rPr>
              <w:t>.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593" w:rsidRPr="001909AE">
              <w:rPr>
                <w:rFonts w:ascii="Arial" w:hAnsi="Arial" w:cs="Arial"/>
                <w:sz w:val="22"/>
                <w:szCs w:val="22"/>
                <w:u w:val="single"/>
              </w:rPr>
              <w:t>Zameldowanie służy wyłącznie celom ewidencyjnym i ma na celu potwierdzenie faktu pobytu osoby w miejscu, w którym się zameldowała</w:t>
            </w:r>
            <w:r w:rsidR="00F31593" w:rsidRPr="001909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3DEB" w:rsidRPr="001909AE" w:rsidRDefault="00533DEB" w:rsidP="00F3159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Zameldowania na pobyt stały dokonuje się w formie pisemnej na formularzu „Zgłoszenie pobytu stałego” w organie gminy, właściwym ze względu na miejsce położenia nieruchomości, w której osoba zamieszkuje.</w:t>
            </w:r>
          </w:p>
          <w:p w:rsidR="00533DEB" w:rsidRPr="001909AE" w:rsidRDefault="00533DEB" w:rsidP="00F3159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 xml:space="preserve">Zameldowanie na pobyt stały można dokonać </w:t>
            </w:r>
            <w:r w:rsidRPr="001909AE">
              <w:rPr>
                <w:rStyle w:val="Pogrubienie"/>
                <w:rFonts w:ascii="Arial" w:hAnsi="Arial" w:cs="Arial"/>
                <w:sz w:val="22"/>
                <w:szCs w:val="22"/>
              </w:rPr>
              <w:t>bez konieczności stawienia się w organie gminy dotychczasowego miejsca pobytu w celu dokonania wymeldowania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. W takim przypadku wymeldowanie z dotychczasowego miejsca pobytu stałego następuje automatycznie natomiast osoba równocześnie </w:t>
            </w:r>
            <w:r w:rsidRPr="001909A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może </w:t>
            </w:r>
            <w:r w:rsidRPr="001909AE">
              <w:rPr>
                <w:rFonts w:ascii="Arial" w:hAnsi="Arial" w:cs="Arial"/>
                <w:sz w:val="22"/>
                <w:szCs w:val="22"/>
              </w:rPr>
              <w:t>wymeldować się również z miejsca pobytu czasowego, jeżeli takie posiada.</w:t>
            </w:r>
          </w:p>
          <w:p w:rsidR="00533DEB" w:rsidRPr="001909AE" w:rsidRDefault="00533DEB" w:rsidP="00F3159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Style w:val="Pogrubienie"/>
                <w:rFonts w:ascii="Arial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 xml:space="preserve">Cudzoziemiec będący obywatelem państwa członkowskiego Unii Europejskiej, obywatelem państwa członkowskiego Europejskiego Porozumienia o Wolnym Handlu (EFTA) – strony umowy o Europejskim Obszarze Gospodarczym lub obywatelem Konfederacji Szwajcarskiej oraz członek rodziny takiego cudzoziemca nie będący obywatelem ww. państw, przebywający na terytorium Rzeczypospolitej Polskiej, jest obowiązany zameldować się w miejscu pobytu stałego </w:t>
            </w:r>
            <w:r w:rsidRPr="001909AE">
              <w:rPr>
                <w:rStyle w:val="Pogrubienie"/>
                <w:rFonts w:ascii="Arial" w:hAnsi="Arial" w:cs="Arial"/>
                <w:sz w:val="22"/>
                <w:szCs w:val="22"/>
              </w:rPr>
              <w:t>najpóźniej w 30 dniu, licząc od dnia przybycia do tego miejsca.</w:t>
            </w:r>
          </w:p>
          <w:p w:rsidR="00533DEB" w:rsidRPr="001909AE" w:rsidRDefault="00533DEB" w:rsidP="00F3159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Style w:val="Pogrubienie"/>
                <w:rFonts w:ascii="Arial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Style w:val="Pogrubienie"/>
                <w:rFonts w:ascii="Arial" w:hAnsi="Arial" w:cs="Arial"/>
                <w:sz w:val="22"/>
                <w:szCs w:val="22"/>
              </w:rPr>
              <w:t>Cudzoziemiec inny niż wskazany powyżej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 przebywający na terytorium Rzeczypospolitej Polskiej, jest obowiązany zameldować się w miejscu pobytu stałego </w:t>
            </w:r>
            <w:r w:rsidRPr="001909AE">
              <w:rPr>
                <w:rStyle w:val="Pogrubienie"/>
                <w:rFonts w:ascii="Arial" w:hAnsi="Arial" w:cs="Arial"/>
                <w:sz w:val="22"/>
                <w:szCs w:val="22"/>
              </w:rPr>
              <w:t>najpóźniej czwartego dnia, licząc od dnia przybycia do tego miejsca.</w:t>
            </w:r>
          </w:p>
          <w:p w:rsidR="00533DEB" w:rsidRPr="001909AE" w:rsidRDefault="00EC3D5A" w:rsidP="00533DEB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Style w:val="Pogrubienie"/>
                <w:rFonts w:ascii="Arial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Zameldowania w miejscu pobytu stałego można dopełnić przez </w:t>
            </w:r>
            <w:r w:rsidRPr="001909AE">
              <w:rPr>
                <w:rFonts w:ascii="Arial" w:hAnsi="Arial" w:cs="Arial"/>
                <w:sz w:val="22"/>
                <w:szCs w:val="22"/>
              </w:rPr>
              <w:t>pełnomocnika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, legitymującego się pełnomocnictwem udzielonym w formie, o której mowa w art. 33 § 2 ustawy z dnia 14 czerwca 1960 r. – Kodeks postępowania administracyjnego (Dz. U. z 2013 r. poz. 267</w:t>
            </w:r>
            <w:r w:rsidR="00533DEB"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533DEB"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późn</w:t>
            </w:r>
            <w:proofErr w:type="spellEnd"/>
            <w:r w:rsidR="00533DEB"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. zm.</w:t>
            </w: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) po okazaniu przez pełnomocnika do wglądu jego dowodu osobistego lub paszportu.</w:t>
            </w:r>
          </w:p>
          <w:p w:rsidR="005C2BC6" w:rsidRPr="001909AE" w:rsidRDefault="00EC3D5A" w:rsidP="00533DEB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lastRenderedPageBreak/>
              <w:t xml:space="preserve"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 </w:t>
            </w:r>
          </w:p>
          <w:p w:rsidR="00F31593" w:rsidRPr="001909AE" w:rsidRDefault="00F31593" w:rsidP="00216EA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dane zgłoszone do zameldowania lub wymeldowania budzą wątpliwości, o zameldowaniu lub wymeldowaniu rozstrzyga organ gminy w drodze decyzji administracyjnej. W tym trybie rozstrzygane są też wątpliwości co do stałego lub czasowego charakteru pobytu osoby pod deklarowanym adresem (patrz karta informacyjna „</w:t>
            </w:r>
            <w:hyperlink r:id="rId8" w:history="1">
              <w:r w:rsidRPr="001909AE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Zameldowanie w drodze decyzji administracyjnej</w:t>
              </w:r>
            </w:hyperlink>
            <w:r w:rsidRPr="001909AE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”).</w:t>
            </w:r>
          </w:p>
        </w:tc>
      </w:tr>
      <w:tr w:rsidR="00F31593" w:rsidRPr="009712EF" w:rsidTr="009712E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93" w:rsidRPr="001909AE" w:rsidRDefault="00F31593" w:rsidP="00533DEB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</w:rPr>
              <w:t xml:space="preserve">Formularz „Zgłoszenie pobytu </w:t>
            </w:r>
            <w:r w:rsidR="00533DEB" w:rsidRPr="001909AE">
              <w:rPr>
                <w:rFonts w:ascii="Arial" w:hAnsi="Arial" w:cs="Arial"/>
                <w:sz w:val="22"/>
                <w:szCs w:val="22"/>
              </w:rPr>
              <w:t>stałego</w:t>
            </w:r>
            <w:r w:rsidRPr="001909AE">
              <w:rPr>
                <w:rFonts w:ascii="Arial" w:hAnsi="Arial" w:cs="Arial"/>
                <w:sz w:val="22"/>
                <w:szCs w:val="22"/>
              </w:rPr>
              <w:t>” do pobrania w pokoju nr 1 lub na stronie internetowej urzędu.....</w:t>
            </w:r>
          </w:p>
        </w:tc>
      </w:tr>
      <w:tr w:rsidR="00F31593" w:rsidRPr="009712EF" w:rsidTr="000454C0">
        <w:trPr>
          <w:trHeight w:val="269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93" w:rsidRPr="009712EF" w:rsidRDefault="00F31593" w:rsidP="007349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31593" w:rsidRPr="009712EF" w:rsidRDefault="00F31593" w:rsidP="007349DC">
            <w:pPr>
              <w:rPr>
                <w:rFonts w:ascii="Arial" w:hAnsi="Arial" w:cs="Arial"/>
                <w:sz w:val="20"/>
                <w:szCs w:val="20"/>
              </w:rPr>
            </w:pPr>
            <w:r w:rsidRPr="009712EF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9AE" w:rsidRPr="001909AE" w:rsidRDefault="001909AE" w:rsidP="001909AE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 xml:space="preserve">Ustawa z dnia 24 września 2010 r. o ewidencji ludności (Dz.U. z 2017 r. poz. 657 z </w:t>
            </w:r>
            <w:proofErr w:type="spellStart"/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>późn</w:t>
            </w:r>
            <w:proofErr w:type="spellEnd"/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>. zm.)</w:t>
            </w:r>
          </w:p>
          <w:p w:rsidR="001909AE" w:rsidRPr="001909AE" w:rsidRDefault="001909AE" w:rsidP="001909AE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>Rozporządzenie Ministra Spraw Wewnętrznych i Administracji z dnia 13 grudnia 2017 r. w sprawie określenia wzorów i sposobu wypełniania formularzy stosowanych przy wykonywaniu obowiązku meldunkowego (Dz.U. poz. 2411).</w:t>
            </w:r>
          </w:p>
          <w:p w:rsidR="001909AE" w:rsidRPr="001909AE" w:rsidRDefault="001909AE" w:rsidP="001909AE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Ustawa z dnia 16 listopada 2006 r. o opłacie skarbowej 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 (Dz. U. z 2016 poz. 1827 z </w:t>
            </w:r>
            <w:proofErr w:type="spellStart"/>
            <w:r w:rsidRPr="001909AE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1909AE">
              <w:rPr>
                <w:rFonts w:ascii="Arial" w:hAnsi="Arial" w:cs="Arial"/>
                <w:sz w:val="22"/>
                <w:szCs w:val="22"/>
              </w:rPr>
              <w:t>. zm.).</w:t>
            </w:r>
          </w:p>
          <w:p w:rsidR="00F31593" w:rsidRPr="001909AE" w:rsidRDefault="001909AE" w:rsidP="001909AE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57" w:line="240" w:lineRule="auto"/>
              <w:jc w:val="both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1909AE">
              <w:rPr>
                <w:rFonts w:ascii="Arial" w:hAnsi="Arial" w:cs="Arial"/>
                <w:sz w:val="22"/>
                <w:szCs w:val="22"/>
                <w:lang w:eastAsia="pl-PL"/>
              </w:rPr>
              <w:t xml:space="preserve">Ustawa z dnia 14 czerwca 1960 r. – Kodeks postępowania administracyjnego </w:t>
            </w:r>
            <w:r w:rsidRPr="001909AE">
              <w:rPr>
                <w:rFonts w:ascii="Arial" w:hAnsi="Arial" w:cs="Arial"/>
                <w:sz w:val="22"/>
                <w:szCs w:val="22"/>
              </w:rPr>
              <w:t xml:space="preserve">(tekst jedn. Dz. U. z 2017 poz. 1257 z </w:t>
            </w:r>
            <w:proofErr w:type="spellStart"/>
            <w:r w:rsidRPr="001909AE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1909AE">
              <w:rPr>
                <w:rFonts w:ascii="Arial" w:hAnsi="Arial" w:cs="Arial"/>
                <w:sz w:val="22"/>
                <w:szCs w:val="22"/>
              </w:rPr>
              <w:t>. zm.).</w:t>
            </w:r>
          </w:p>
        </w:tc>
      </w:tr>
    </w:tbl>
    <w:p w:rsidR="00F31593" w:rsidRPr="009712EF" w:rsidRDefault="00F31593" w:rsidP="00F31593">
      <w:pPr>
        <w:rPr>
          <w:rFonts w:ascii="Arial" w:hAnsi="Arial" w:cs="Arial"/>
          <w:sz w:val="20"/>
          <w:szCs w:val="20"/>
        </w:rPr>
      </w:pPr>
      <w:r w:rsidRPr="009712EF">
        <w:rPr>
          <w:rFonts w:ascii="Arial" w:hAnsi="Arial" w:cs="Arial"/>
          <w:sz w:val="20"/>
          <w:szCs w:val="20"/>
        </w:rPr>
        <w:t>Sporządziła: Joanna Rogala</w:t>
      </w:r>
    </w:p>
    <w:p w:rsidR="00F31593" w:rsidRPr="009712EF" w:rsidRDefault="00F31593" w:rsidP="00F31593">
      <w:pPr>
        <w:rPr>
          <w:rFonts w:ascii="Arial" w:hAnsi="Arial" w:cs="Arial"/>
          <w:sz w:val="20"/>
          <w:szCs w:val="20"/>
        </w:rPr>
      </w:pPr>
      <w:r w:rsidRPr="009712EF">
        <w:rPr>
          <w:rFonts w:ascii="Arial" w:hAnsi="Arial" w:cs="Arial"/>
          <w:sz w:val="20"/>
          <w:szCs w:val="20"/>
        </w:rPr>
        <w:t>Zatwierdził:</w:t>
      </w:r>
      <w:bookmarkStart w:id="0" w:name="_GoBack"/>
      <w:bookmarkEnd w:id="0"/>
    </w:p>
    <w:sectPr w:rsidR="00F31593" w:rsidRPr="009712EF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5425E8A"/>
    <w:multiLevelType w:val="multilevel"/>
    <w:tmpl w:val="32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17E8"/>
    <w:multiLevelType w:val="hybridMultilevel"/>
    <w:tmpl w:val="C3C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9571B"/>
    <w:multiLevelType w:val="multilevel"/>
    <w:tmpl w:val="DD4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B1DF2"/>
    <w:multiLevelType w:val="multilevel"/>
    <w:tmpl w:val="043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96B7C"/>
    <w:multiLevelType w:val="multilevel"/>
    <w:tmpl w:val="A17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41781"/>
    <w:multiLevelType w:val="hybridMultilevel"/>
    <w:tmpl w:val="D60662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26D8E"/>
    <w:multiLevelType w:val="hybridMultilevel"/>
    <w:tmpl w:val="7DE4EFE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C006E97"/>
    <w:multiLevelType w:val="multilevel"/>
    <w:tmpl w:val="32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831B0"/>
    <w:multiLevelType w:val="multilevel"/>
    <w:tmpl w:val="EE9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5786D"/>
    <w:multiLevelType w:val="hybridMultilevel"/>
    <w:tmpl w:val="D60662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211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64ED30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0FE1BB0"/>
    <w:multiLevelType w:val="hybridMultilevel"/>
    <w:tmpl w:val="412CB14C"/>
    <w:lvl w:ilvl="0" w:tplc="58EE0A50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76D80F6F"/>
    <w:multiLevelType w:val="hybridMultilevel"/>
    <w:tmpl w:val="9CF4DB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93"/>
    <w:rsid w:val="000454C0"/>
    <w:rsid w:val="001660F6"/>
    <w:rsid w:val="001909AE"/>
    <w:rsid w:val="00216EA4"/>
    <w:rsid w:val="00533DEB"/>
    <w:rsid w:val="005778DB"/>
    <w:rsid w:val="006A0B7E"/>
    <w:rsid w:val="007A0A77"/>
    <w:rsid w:val="00930577"/>
    <w:rsid w:val="009712EF"/>
    <w:rsid w:val="00A704BB"/>
    <w:rsid w:val="00EC3D5A"/>
    <w:rsid w:val="00F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12B1-561E-43D9-BE2E-C9EF6E1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5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1593"/>
    <w:rPr>
      <w:b/>
      <w:bCs/>
    </w:rPr>
  </w:style>
  <w:style w:type="paragraph" w:styleId="NormalnyWeb">
    <w:name w:val="Normal (Web)"/>
    <w:basedOn w:val="Normalny"/>
    <w:uiPriority w:val="99"/>
    <w:unhideWhenUsed/>
    <w:rsid w:val="00533DEB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EC3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B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B7E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odstawowy">
    <w:name w:val="Body Text"/>
    <w:link w:val="TekstpodstawowyZnak"/>
    <w:rsid w:val="00A704BB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04BB"/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inline-comment-marker">
    <w:name w:val="inline-comment-marker"/>
    <w:basedOn w:val="Domylnaczcionkaakapitu"/>
    <w:rsid w:val="00A7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warszawa.pl/zalatw-sprawe-w-urzedzie/sprawa-w-urzedzie/zameldowanie-w-drodze-decyzji-administracyjnej" TargetMode="External"/><Relationship Id="rId3" Type="http://schemas.openxmlformats.org/officeDocument/2006/relationships/styles" Target="styles.xml"/><Relationship Id="rId7" Type="http://schemas.openxmlformats.org/officeDocument/2006/relationships/hyperlink" Target="https://obywatel.gov.pl/meldunek/zamelduj-sie-na-pobyt-staly-dla-cudzoziemcow#scenariusz-przez-inter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.warszawa.pl/sites/default/files/wniosek_zgloszenie_pobytu_staleg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CCAB-F556-4A2B-AB5F-425FEE7C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2016-02-19T06:59:00Z</cp:lastPrinted>
  <dcterms:created xsi:type="dcterms:W3CDTF">2016-02-18T23:05:00Z</dcterms:created>
  <dcterms:modified xsi:type="dcterms:W3CDTF">2018-01-05T00:21:00Z</dcterms:modified>
</cp:coreProperties>
</file>